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806" w:rsidRDefault="00550A40" w:rsidP="00972DFB">
      <w:pPr>
        <w:spacing w:after="0"/>
        <w:jc w:val="center"/>
        <w:rPr>
          <w:b/>
          <w:bCs/>
          <w:sz w:val="40"/>
          <w:szCs w:val="40"/>
        </w:rPr>
      </w:pPr>
      <w:r w:rsidRPr="00972DFB">
        <w:rPr>
          <w:b/>
          <w:bCs/>
          <w:sz w:val="40"/>
          <w:szCs w:val="40"/>
        </w:rPr>
        <w:t>Podpora tradičnej kultúry</w:t>
      </w:r>
      <w:r w:rsidR="008B5077" w:rsidRPr="00972DFB">
        <w:rPr>
          <w:b/>
          <w:bCs/>
          <w:sz w:val="40"/>
          <w:szCs w:val="40"/>
        </w:rPr>
        <w:t xml:space="preserve"> prostredníctvom Fondu na podporu umenia</w:t>
      </w:r>
    </w:p>
    <w:p w:rsidR="00972DFB" w:rsidRPr="00972DFB" w:rsidRDefault="00972DFB" w:rsidP="00972DFB">
      <w:pPr>
        <w:jc w:val="center"/>
        <w:rPr>
          <w:bCs/>
          <w:sz w:val="28"/>
          <w:szCs w:val="28"/>
        </w:rPr>
      </w:pPr>
      <w:r w:rsidRPr="00972DFB">
        <w:rPr>
          <w:bCs/>
          <w:sz w:val="28"/>
          <w:szCs w:val="28"/>
        </w:rPr>
        <w:t>(rekapitulácia)</w:t>
      </w:r>
    </w:p>
    <w:p w:rsidR="00550A40" w:rsidRDefault="00550A40" w:rsidP="008B5077">
      <w:pPr>
        <w:spacing w:after="120"/>
        <w:jc w:val="both"/>
        <w:rPr>
          <w:bCs/>
        </w:rPr>
      </w:pPr>
      <w:r w:rsidRPr="00550A40">
        <w:rPr>
          <w:bCs/>
        </w:rPr>
        <w:t xml:space="preserve">Fond na </w:t>
      </w:r>
      <w:r>
        <w:rPr>
          <w:bCs/>
        </w:rPr>
        <w:t>podporu umenia</w:t>
      </w:r>
      <w:r w:rsidR="00D54FED">
        <w:rPr>
          <w:bCs/>
        </w:rPr>
        <w:t xml:space="preserve"> (FPU)</w:t>
      </w:r>
      <w:r>
        <w:rPr>
          <w:bCs/>
        </w:rPr>
        <w:t xml:space="preserve"> vytvoril tri samostatné podprogramy určené na</w:t>
      </w:r>
      <w:r w:rsidR="002903AD">
        <w:rPr>
          <w:bCs/>
        </w:rPr>
        <w:t xml:space="preserve"> celoročnú</w:t>
      </w:r>
      <w:r>
        <w:rPr>
          <w:bCs/>
        </w:rPr>
        <w:t xml:space="preserve"> podporu subjektov pôsobiacich v oblasti tradičnej kultúry</w:t>
      </w:r>
      <w:r w:rsidR="00D54FED">
        <w:rPr>
          <w:bCs/>
        </w:rPr>
        <w:t xml:space="preserve">. Prvý podprogram je určený pre profesionálne zoskupenia, ktorých je najmenší počet (FPU očakáva približne 15 až 20 žiadostí). Druhý program je určený pre neprofesionálne zoskupenia (FPU očakáva 300 až 400 žiadostí). Tretí program je určený pre jednotlivcov, ktorí si budú môcť požiadať o štipendium na podporu svojich aktivít (FPU očakáva približne 50 žiadostí). </w:t>
      </w:r>
    </w:p>
    <w:p w:rsidR="008B5077" w:rsidRPr="008B5077" w:rsidRDefault="008B5077" w:rsidP="008B5077">
      <w:pPr>
        <w:spacing w:after="80"/>
        <w:ind w:firstLine="708"/>
        <w:jc w:val="both"/>
        <w:rPr>
          <w:b/>
          <w:bCs/>
        </w:rPr>
      </w:pPr>
      <w:r>
        <w:rPr>
          <w:bCs/>
        </w:rPr>
        <w:t xml:space="preserve">Začiatok predkladania žiadostí: </w:t>
      </w:r>
      <w:r>
        <w:rPr>
          <w:bCs/>
        </w:rPr>
        <w:tab/>
      </w:r>
      <w:r>
        <w:rPr>
          <w:bCs/>
        </w:rPr>
        <w:tab/>
      </w:r>
      <w:r>
        <w:rPr>
          <w:bCs/>
        </w:rPr>
        <w:tab/>
      </w:r>
      <w:r w:rsidR="00DF5A83">
        <w:rPr>
          <w:bCs/>
        </w:rPr>
        <w:t>25</w:t>
      </w:r>
      <w:r w:rsidRPr="008B5077">
        <w:rPr>
          <w:b/>
          <w:bCs/>
        </w:rPr>
        <w:t>.02.2019</w:t>
      </w:r>
    </w:p>
    <w:p w:rsidR="008B5077" w:rsidRPr="008B5077" w:rsidRDefault="008B5077" w:rsidP="008B5077">
      <w:pPr>
        <w:spacing w:after="80"/>
        <w:ind w:firstLine="708"/>
        <w:jc w:val="both"/>
        <w:rPr>
          <w:b/>
          <w:bCs/>
        </w:rPr>
      </w:pPr>
      <w:r>
        <w:rPr>
          <w:bCs/>
        </w:rPr>
        <w:t xml:space="preserve">Uzávierka predkladania žiadostí: </w:t>
      </w:r>
      <w:r>
        <w:rPr>
          <w:bCs/>
        </w:rPr>
        <w:tab/>
      </w:r>
      <w:r>
        <w:rPr>
          <w:bCs/>
        </w:rPr>
        <w:tab/>
      </w:r>
      <w:r w:rsidR="00DF5A83">
        <w:rPr>
          <w:b/>
          <w:bCs/>
        </w:rPr>
        <w:t>25</w:t>
      </w:r>
      <w:r w:rsidRPr="008B5077">
        <w:rPr>
          <w:b/>
          <w:bCs/>
        </w:rPr>
        <w:t>.03.2019</w:t>
      </w:r>
    </w:p>
    <w:p w:rsidR="008B5077" w:rsidRPr="008B5077" w:rsidRDefault="008B5077" w:rsidP="008B5077">
      <w:pPr>
        <w:spacing w:after="80"/>
        <w:ind w:firstLine="708"/>
        <w:jc w:val="both"/>
        <w:rPr>
          <w:b/>
          <w:bCs/>
        </w:rPr>
      </w:pPr>
      <w:r>
        <w:rPr>
          <w:bCs/>
        </w:rPr>
        <w:t xml:space="preserve">Najneskorší termín zverejnenia rozhodnutia: </w:t>
      </w:r>
      <w:r>
        <w:rPr>
          <w:bCs/>
        </w:rPr>
        <w:tab/>
      </w:r>
      <w:r w:rsidR="00DF5A83">
        <w:rPr>
          <w:bCs/>
        </w:rPr>
        <w:t>23</w:t>
      </w:r>
      <w:bookmarkStart w:id="0" w:name="_GoBack"/>
      <w:bookmarkEnd w:id="0"/>
      <w:r w:rsidRPr="008B5077">
        <w:rPr>
          <w:b/>
          <w:bCs/>
        </w:rPr>
        <w:t>.05.2019</w:t>
      </w:r>
    </w:p>
    <w:p w:rsidR="008B5077" w:rsidRPr="00550A40" w:rsidRDefault="008B5077" w:rsidP="008B5077">
      <w:pPr>
        <w:spacing w:after="240"/>
        <w:ind w:firstLine="708"/>
        <w:jc w:val="both"/>
        <w:rPr>
          <w:bCs/>
        </w:rPr>
      </w:pPr>
      <w:r>
        <w:rPr>
          <w:bCs/>
        </w:rPr>
        <w:t>Alokácia na všetky podprogramy:</w:t>
      </w:r>
      <w:r>
        <w:rPr>
          <w:bCs/>
        </w:rPr>
        <w:tab/>
      </w:r>
      <w:r>
        <w:rPr>
          <w:bCs/>
        </w:rPr>
        <w:tab/>
      </w:r>
      <w:r w:rsidRPr="008B5077">
        <w:rPr>
          <w:b/>
          <w:bCs/>
        </w:rPr>
        <w:t>1 500 000 EUR</w:t>
      </w:r>
    </w:p>
    <w:p w:rsidR="00D96806" w:rsidRPr="00D96806" w:rsidRDefault="00D96806" w:rsidP="008B5077">
      <w:pPr>
        <w:spacing w:after="0"/>
        <w:jc w:val="both"/>
        <w:rPr>
          <w:b/>
        </w:rPr>
      </w:pPr>
      <w:r w:rsidRPr="00D96806">
        <w:rPr>
          <w:b/>
        </w:rPr>
        <w:t>4.3.1 Aktivity nezávislých profesionálnych zoskupení v tradičnej kultúre</w:t>
      </w:r>
    </w:p>
    <w:p w:rsidR="00D96806" w:rsidRDefault="00D96806" w:rsidP="008B5077">
      <w:pPr>
        <w:spacing w:after="120"/>
        <w:jc w:val="both"/>
        <w:rPr>
          <w:bCs/>
        </w:rPr>
      </w:pPr>
      <w:r w:rsidRPr="00D96806">
        <w:rPr>
          <w:bCs/>
        </w:rPr>
        <w:t>Podporná činnosť je zameraná výlučne na projekty nekomerčných, nezávislých subjektov profesionálne pôsobiacich v oblasti tradičnej kultúry, vrátane projektov reflektujúcich tradičnú kultúru, kde dochádza k prepojeniu a vzájomnej interakcii viacerých druhov umenia</w:t>
      </w:r>
      <w:r w:rsidR="00D54FED">
        <w:rPr>
          <w:bCs/>
        </w:rPr>
        <w:t>.</w:t>
      </w:r>
    </w:p>
    <w:p w:rsidR="00D96806" w:rsidRPr="00954A3D" w:rsidRDefault="00D96806" w:rsidP="008B5077">
      <w:pPr>
        <w:spacing w:after="80"/>
        <w:ind w:firstLine="709"/>
        <w:jc w:val="both"/>
        <w:rPr>
          <w:b/>
        </w:rPr>
      </w:pPr>
      <w:r>
        <w:t>Minimálna výška žiadanej sumy a podpory na jeden projekt:</w:t>
      </w:r>
      <w:r w:rsidR="00954A3D">
        <w:tab/>
      </w:r>
      <w:r w:rsidRPr="00954A3D">
        <w:rPr>
          <w:b/>
        </w:rPr>
        <w:t xml:space="preserve">5 000 EUR </w:t>
      </w:r>
    </w:p>
    <w:p w:rsidR="00D96806" w:rsidRDefault="00D96806" w:rsidP="008B5077">
      <w:pPr>
        <w:spacing w:after="80"/>
        <w:ind w:firstLine="709"/>
        <w:jc w:val="both"/>
      </w:pPr>
      <w:r>
        <w:t>Maximálna výška žiadanej sumy a podpory na jeden projekt:</w:t>
      </w:r>
      <w:r w:rsidR="00954A3D">
        <w:tab/>
      </w:r>
      <w:r w:rsidRPr="00954A3D">
        <w:rPr>
          <w:b/>
        </w:rPr>
        <w:t>60 000 EUR</w:t>
      </w:r>
    </w:p>
    <w:p w:rsidR="00D96806" w:rsidRDefault="00D96806" w:rsidP="008B5077">
      <w:pPr>
        <w:spacing w:after="80"/>
        <w:ind w:firstLine="709"/>
        <w:jc w:val="both"/>
      </w:pPr>
      <w:r>
        <w:t xml:space="preserve">Výška povinného spolufinancovania projektu: </w:t>
      </w:r>
      <w:r w:rsidR="00954A3D">
        <w:tab/>
      </w:r>
      <w:r w:rsidRPr="00954A3D">
        <w:rPr>
          <w:b/>
        </w:rPr>
        <w:t>5 %</w:t>
      </w:r>
      <w:r>
        <w:t xml:space="preserve"> z rozpočtu projektu</w:t>
      </w:r>
    </w:p>
    <w:p w:rsidR="00D96806" w:rsidRPr="00954A3D" w:rsidRDefault="00D96806" w:rsidP="008B5077">
      <w:pPr>
        <w:spacing w:after="80"/>
        <w:ind w:firstLine="709"/>
        <w:jc w:val="both"/>
        <w:rPr>
          <w:b/>
        </w:rPr>
      </w:pPr>
      <w:r>
        <w:t>Najskorší termín začiatku realizácie projektu:</w:t>
      </w:r>
      <w:r w:rsidR="00954A3D">
        <w:tab/>
      </w:r>
      <w:r w:rsidRPr="00954A3D">
        <w:rPr>
          <w:b/>
        </w:rPr>
        <w:t>01.06.2019</w:t>
      </w:r>
    </w:p>
    <w:p w:rsidR="00D96806" w:rsidRPr="00954A3D" w:rsidRDefault="00D96806" w:rsidP="008B5077">
      <w:pPr>
        <w:spacing w:after="240"/>
        <w:ind w:firstLine="708"/>
        <w:jc w:val="both"/>
        <w:rPr>
          <w:b/>
        </w:rPr>
      </w:pPr>
      <w:r>
        <w:t>Maximálna doba realizácie projektu:</w:t>
      </w:r>
      <w:r w:rsidR="00954A3D">
        <w:tab/>
      </w:r>
      <w:r w:rsidR="00954A3D">
        <w:tab/>
      </w:r>
      <w:r w:rsidRPr="00954A3D">
        <w:rPr>
          <w:b/>
        </w:rPr>
        <w:t>30.06.2020</w:t>
      </w:r>
    </w:p>
    <w:p w:rsidR="00D96806" w:rsidRPr="00D96806" w:rsidRDefault="00D96806" w:rsidP="008B5077">
      <w:pPr>
        <w:spacing w:after="0"/>
        <w:jc w:val="both"/>
        <w:rPr>
          <w:b/>
        </w:rPr>
      </w:pPr>
      <w:r w:rsidRPr="00D96806">
        <w:rPr>
          <w:b/>
        </w:rPr>
        <w:t xml:space="preserve">4.3.2 Aktivity nezávislých neprofesionálnych zoskupení v tradičnej kultúre </w:t>
      </w:r>
    </w:p>
    <w:p w:rsidR="00D96806" w:rsidRDefault="00D96806" w:rsidP="008B5077">
      <w:pPr>
        <w:jc w:val="both"/>
        <w:rPr>
          <w:bCs/>
        </w:rPr>
      </w:pPr>
      <w:r w:rsidRPr="00D96806">
        <w:rPr>
          <w:bCs/>
        </w:rPr>
        <w:t>Podporná činnosť je zameraná výlučne na projekty nekomerčných, nezávislých subjektov neprofesionálne pôsobiacich v oblasti tradičnej kultúry, vrátane projektov reflektujúcich tradičnú kultúru.</w:t>
      </w:r>
    </w:p>
    <w:p w:rsidR="00954A3D" w:rsidRPr="00954A3D" w:rsidRDefault="00954A3D" w:rsidP="008B5077">
      <w:pPr>
        <w:spacing w:after="80"/>
        <w:ind w:firstLine="709"/>
        <w:jc w:val="both"/>
        <w:rPr>
          <w:b/>
        </w:rPr>
      </w:pPr>
      <w:r>
        <w:t>Minimálna výška žiadanej sumy a podpory na jeden projekt:</w:t>
      </w:r>
      <w:r>
        <w:tab/>
      </w:r>
      <w:r>
        <w:rPr>
          <w:b/>
        </w:rPr>
        <w:t>2</w:t>
      </w:r>
      <w:r w:rsidRPr="00954A3D">
        <w:rPr>
          <w:b/>
        </w:rPr>
        <w:t xml:space="preserve"> 000 EUR </w:t>
      </w:r>
    </w:p>
    <w:p w:rsidR="00954A3D" w:rsidRDefault="00954A3D" w:rsidP="008B5077">
      <w:pPr>
        <w:spacing w:after="80"/>
        <w:ind w:firstLine="709"/>
        <w:jc w:val="both"/>
      </w:pPr>
      <w:r>
        <w:t>Maximálna výška žiadanej sumy a podpory na jeden projekt:</w:t>
      </w:r>
      <w:r>
        <w:tab/>
      </w:r>
      <w:r w:rsidRPr="00954A3D">
        <w:rPr>
          <w:b/>
        </w:rPr>
        <w:t>60 000 EUR</w:t>
      </w:r>
    </w:p>
    <w:p w:rsidR="00954A3D" w:rsidRDefault="00954A3D" w:rsidP="008B5077">
      <w:pPr>
        <w:spacing w:after="80"/>
        <w:ind w:firstLine="709"/>
        <w:jc w:val="both"/>
      </w:pPr>
      <w:r>
        <w:t xml:space="preserve">Výška povinného spolufinancovania projektu: </w:t>
      </w:r>
      <w:r>
        <w:tab/>
      </w:r>
      <w:r w:rsidRPr="00954A3D">
        <w:rPr>
          <w:b/>
        </w:rPr>
        <w:t>5 %</w:t>
      </w:r>
      <w:r>
        <w:t xml:space="preserve"> z rozpočtu projektu</w:t>
      </w:r>
    </w:p>
    <w:p w:rsidR="00954A3D" w:rsidRPr="00954A3D" w:rsidRDefault="00954A3D" w:rsidP="008B5077">
      <w:pPr>
        <w:spacing w:after="80"/>
        <w:ind w:firstLine="709"/>
        <w:jc w:val="both"/>
        <w:rPr>
          <w:b/>
        </w:rPr>
      </w:pPr>
      <w:r>
        <w:t>Najskorší termín začiatku realizácie projektu:</w:t>
      </w:r>
      <w:r>
        <w:tab/>
      </w:r>
      <w:r w:rsidRPr="00954A3D">
        <w:rPr>
          <w:b/>
        </w:rPr>
        <w:t>01.06.2019</w:t>
      </w:r>
    </w:p>
    <w:p w:rsidR="00954A3D" w:rsidRPr="00954A3D" w:rsidRDefault="00954A3D" w:rsidP="008B5077">
      <w:pPr>
        <w:spacing w:after="240"/>
        <w:ind w:firstLine="708"/>
        <w:jc w:val="both"/>
        <w:rPr>
          <w:b/>
        </w:rPr>
      </w:pPr>
      <w:r>
        <w:t>Maximálna doba realizácie projektu:</w:t>
      </w:r>
      <w:r>
        <w:tab/>
      </w:r>
      <w:r>
        <w:tab/>
      </w:r>
      <w:r w:rsidRPr="00954A3D">
        <w:rPr>
          <w:b/>
        </w:rPr>
        <w:t>30.06.2020</w:t>
      </w:r>
    </w:p>
    <w:p w:rsidR="00D96806" w:rsidRPr="00D96806" w:rsidRDefault="00D96806" w:rsidP="008B5077">
      <w:pPr>
        <w:spacing w:after="0"/>
        <w:jc w:val="both"/>
        <w:rPr>
          <w:b/>
        </w:rPr>
      </w:pPr>
      <w:r w:rsidRPr="00D96806">
        <w:rPr>
          <w:b/>
          <w:bCs/>
        </w:rPr>
        <w:t>4.3.3 Tvorba, realizácia a interpretácia diel – tradičná kultúra</w:t>
      </w:r>
      <w:r w:rsidRPr="00D96806">
        <w:rPr>
          <w:b/>
        </w:rPr>
        <w:t xml:space="preserve"> </w:t>
      </w:r>
    </w:p>
    <w:p w:rsidR="00D96806" w:rsidRDefault="00D96806" w:rsidP="008B5077">
      <w:pPr>
        <w:spacing w:after="120"/>
        <w:jc w:val="both"/>
      </w:pPr>
      <w:r w:rsidRPr="00D96806">
        <w:rPr>
          <w:bCs/>
        </w:rPr>
        <w:t>Podpora formou štipendia je v tomto podprograme určená pre profesionálnych a neprofesionálnych individuálnych umelcov a umelkyne  (vrátane ľudovo-umeleckých výrobcov a výrobkýň, remeselníkov a remeselníčok), ktorí aktívne pôsobia v oblasti tradičnej kultúry.</w:t>
      </w:r>
    </w:p>
    <w:p w:rsidR="00954A3D" w:rsidRDefault="00954A3D" w:rsidP="008B5077">
      <w:pPr>
        <w:spacing w:after="80"/>
        <w:ind w:firstLine="709"/>
        <w:jc w:val="both"/>
      </w:pPr>
      <w:r>
        <w:t>Výška štipendia:</w:t>
      </w:r>
      <w:r>
        <w:tab/>
      </w:r>
      <w:r w:rsidRPr="00954A3D">
        <w:rPr>
          <w:b/>
        </w:rPr>
        <w:t>5000 EUR</w:t>
      </w:r>
      <w:r>
        <w:t>.</w:t>
      </w:r>
    </w:p>
    <w:p w:rsidR="00954A3D" w:rsidRDefault="00954A3D" w:rsidP="008B5077">
      <w:pPr>
        <w:spacing w:after="80"/>
        <w:ind w:firstLine="709"/>
        <w:jc w:val="both"/>
      </w:pPr>
      <w:r>
        <w:t>Spolufinancovanie</w:t>
      </w:r>
      <w:r>
        <w:tab/>
      </w:r>
      <w:r w:rsidRPr="00954A3D">
        <w:rPr>
          <w:b/>
        </w:rPr>
        <w:t>0%</w:t>
      </w:r>
    </w:p>
    <w:p w:rsidR="00954A3D" w:rsidRPr="00954A3D" w:rsidRDefault="00954A3D" w:rsidP="008B5077">
      <w:pPr>
        <w:spacing w:after="80"/>
        <w:ind w:firstLine="709"/>
        <w:jc w:val="both"/>
        <w:rPr>
          <w:b/>
        </w:rPr>
      </w:pPr>
      <w:r>
        <w:t xml:space="preserve">Najskorší termín začiatku realizácie projektu: </w:t>
      </w:r>
      <w:r>
        <w:tab/>
      </w:r>
      <w:r w:rsidRPr="00954A3D">
        <w:rPr>
          <w:b/>
        </w:rPr>
        <w:t>01.06.2019</w:t>
      </w:r>
    </w:p>
    <w:p w:rsidR="00972DFB" w:rsidRDefault="00954A3D" w:rsidP="00972DFB">
      <w:pPr>
        <w:spacing w:after="80"/>
        <w:ind w:firstLine="709"/>
        <w:jc w:val="both"/>
        <w:rPr>
          <w:b/>
        </w:rPr>
      </w:pPr>
      <w:r>
        <w:t>Maximálna doba realizácie projektu:</w:t>
      </w:r>
      <w:r>
        <w:tab/>
      </w:r>
      <w:r>
        <w:tab/>
      </w:r>
      <w:r w:rsidRPr="00954A3D">
        <w:rPr>
          <w:b/>
        </w:rPr>
        <w:t>31.05.2020</w:t>
      </w:r>
    </w:p>
    <w:p w:rsidR="00972DFB" w:rsidRPr="00972DFB" w:rsidRDefault="00972DFB" w:rsidP="00972DFB">
      <w:pPr>
        <w:suppressAutoHyphens/>
        <w:spacing w:after="0" w:line="240" w:lineRule="auto"/>
        <w:jc w:val="center"/>
        <w:rPr>
          <w:rFonts w:ascii="Calibri" w:eastAsia="Andale Sans UI" w:hAnsi="Calibri" w:cs="Tahoma"/>
          <w:b/>
          <w:bCs/>
          <w:kern w:val="1"/>
          <w:sz w:val="48"/>
          <w:szCs w:val="48"/>
          <w:lang w:bidi="en-US"/>
        </w:rPr>
      </w:pPr>
      <w:r w:rsidRPr="00972DFB">
        <w:rPr>
          <w:rFonts w:ascii="Calibri" w:eastAsia="Andale Sans UI" w:hAnsi="Calibri" w:cs="Tahoma"/>
          <w:b/>
          <w:bCs/>
          <w:kern w:val="1"/>
          <w:sz w:val="48"/>
          <w:szCs w:val="48"/>
          <w:lang w:bidi="en-US"/>
        </w:rPr>
        <w:lastRenderedPageBreak/>
        <w:t>Program 4:</w:t>
      </w:r>
    </w:p>
    <w:p w:rsidR="00972DFB" w:rsidRPr="00972DFB" w:rsidRDefault="00972DFB" w:rsidP="00972DFB">
      <w:pPr>
        <w:suppressAutoHyphens/>
        <w:spacing w:after="240" w:line="240" w:lineRule="auto"/>
        <w:jc w:val="center"/>
        <w:rPr>
          <w:rFonts w:ascii="Calibri" w:eastAsia="Andale Sans UI" w:hAnsi="Calibri" w:cs="Tahoma"/>
          <w:b/>
          <w:bCs/>
          <w:kern w:val="1"/>
          <w:sz w:val="48"/>
          <w:szCs w:val="48"/>
          <w:lang w:bidi="en-US"/>
        </w:rPr>
      </w:pPr>
      <w:r w:rsidRPr="00972DFB">
        <w:rPr>
          <w:rFonts w:ascii="Calibri" w:eastAsia="Andale Sans UI" w:hAnsi="Calibri" w:cs="Tahoma"/>
          <w:b/>
          <w:bCs/>
          <w:kern w:val="1"/>
          <w:sz w:val="48"/>
          <w:szCs w:val="48"/>
          <w:lang w:bidi="en-US"/>
        </w:rPr>
        <w:t>Tradičná kultúra a kultúrno-osvetová činnosť</w:t>
      </w:r>
    </w:p>
    <w:p w:rsidR="00972DFB" w:rsidRPr="00972DFB" w:rsidRDefault="00972DFB" w:rsidP="00972DFB">
      <w:pPr>
        <w:spacing w:after="80" w:line="240" w:lineRule="auto"/>
        <w:jc w:val="both"/>
        <w:rPr>
          <w:rFonts w:ascii="Calibri" w:eastAsia="Calibri" w:hAnsi="Calibri" w:cs="Times New Roman"/>
          <w:bCs/>
          <w:i/>
          <w:iCs/>
          <w:spacing w:val="-2"/>
          <w:sz w:val="20"/>
          <w:szCs w:val="20"/>
        </w:rPr>
      </w:pPr>
      <w:r w:rsidRPr="00972DFB">
        <w:rPr>
          <w:rFonts w:ascii="Calibri" w:eastAsia="Calibri" w:hAnsi="Calibri" w:cs="Times New Roman"/>
          <w:bCs/>
          <w:iCs/>
          <w:spacing w:val="-2"/>
          <w:sz w:val="20"/>
          <w:szCs w:val="20"/>
        </w:rPr>
        <w:t xml:space="preserve">Fond v rámci </w:t>
      </w:r>
      <w:r w:rsidRPr="00972DFB">
        <w:rPr>
          <w:rFonts w:ascii="Calibri" w:eastAsia="Calibri" w:hAnsi="Calibri" w:cs="Times New Roman"/>
          <w:bCs/>
          <w:i/>
          <w:iCs/>
          <w:spacing w:val="-2"/>
          <w:sz w:val="20"/>
          <w:szCs w:val="20"/>
        </w:rPr>
        <w:t>Programu 4 – Tradičná kultúra a kultúrno-osvetová činnosť</w:t>
      </w:r>
      <w:r w:rsidRPr="00972DFB">
        <w:rPr>
          <w:rFonts w:ascii="Calibri" w:eastAsia="Calibri" w:hAnsi="Calibri" w:cs="Times New Roman"/>
          <w:bCs/>
          <w:iCs/>
          <w:spacing w:val="-2"/>
          <w:sz w:val="20"/>
          <w:szCs w:val="20"/>
        </w:rPr>
        <w:t xml:space="preserve"> podporuje uchovávanie, rozvíjanie, prezentáciu, propagáciu a šírenie tradičnej kultúry mestského a vidieckeho prostredia, neprofesionálnu umeleckú tvorbu, kultúrno-osvetové činnosti, miestnu a regionálnu kultúru (uchovávanie, rozvíjanie, prezentácia, propagácia a šírenie neprofesionálnej, nekomerčnej umeleckej tvorby). Rovnako podporuje festivaly, prehliadky, výstavy, súťaže, vznik a prezentáciu tvorby v oblasti tradičnej kultúry (profesionálnej aj neprofesionálnej), </w:t>
      </w:r>
      <w:proofErr w:type="spellStart"/>
      <w:r w:rsidRPr="00972DFB">
        <w:rPr>
          <w:rFonts w:ascii="Calibri" w:eastAsia="Calibri" w:hAnsi="Calibri" w:cs="Times New Roman"/>
          <w:bCs/>
          <w:iCs/>
          <w:spacing w:val="-2"/>
          <w:sz w:val="20"/>
          <w:szCs w:val="20"/>
        </w:rPr>
        <w:t>folklorizmu</w:t>
      </w:r>
      <w:proofErr w:type="spellEnd"/>
      <w:r w:rsidRPr="00972DFB">
        <w:rPr>
          <w:rFonts w:ascii="Calibri" w:eastAsia="Calibri" w:hAnsi="Calibri" w:cs="Times New Roman"/>
          <w:bCs/>
          <w:iCs/>
          <w:spacing w:val="-2"/>
          <w:sz w:val="20"/>
          <w:szCs w:val="20"/>
        </w:rPr>
        <w:t xml:space="preserve">, neprofesionálneho umenia a kultúrno-osvetovej činnosti. </w:t>
      </w:r>
      <w:r w:rsidRPr="00972DFB">
        <w:rPr>
          <w:rFonts w:ascii="Calibri" w:eastAsia="Calibri" w:hAnsi="Calibri" w:cs="Times New Roman"/>
          <w:bCs/>
          <w:spacing w:val="-2"/>
          <w:sz w:val="20"/>
          <w:szCs w:val="20"/>
        </w:rPr>
        <w:t xml:space="preserve">V rámci podprogramu určeného pre medzinárodné prezentácie a mobility je podpora určená pre medzinárodnú prezentáciu, spoluprácu a mobility v oblasti tradičnej kultúry a neprofesionálneho umenia. Podpora je určená tiež na projekty realizované v medzinárodnej koprodukcii a/alebo spolupráci, kedy je možné alikvotnú časť projektu realizovať aj v zahraničí, pričom takýto projekt sa nepovažuje za medzinárodnú prezentáciu. Oprávnení žiadatelia môžu predložiť v rámci programu neobmedzené množstvo žiadostí o dotáciu, no jednému žiadateľovi môže byť úhrnom poskytnutá podpora maximálne do výšky 200 000 EUR za tri roky (vrátane finančných prostriedkov poskytnutých ako minimálna pomoc od iných poskytovateľov), ak ide o prostriedky, ktoré by mali byť poskytnuté ako minimálna pomoc. </w:t>
      </w:r>
    </w:p>
    <w:p w:rsidR="00972DFB" w:rsidRPr="00972DFB" w:rsidRDefault="00972DFB" w:rsidP="00972DFB">
      <w:pPr>
        <w:spacing w:after="80" w:line="240" w:lineRule="auto"/>
        <w:jc w:val="both"/>
        <w:rPr>
          <w:rFonts w:ascii="Calibri" w:eastAsia="Calibri" w:hAnsi="Calibri" w:cs="Times New Roman"/>
          <w:bCs/>
          <w:iCs/>
          <w:sz w:val="20"/>
          <w:szCs w:val="20"/>
        </w:rPr>
      </w:pPr>
      <w:r w:rsidRPr="00972DFB">
        <w:rPr>
          <w:rFonts w:ascii="Calibri" w:eastAsia="Calibri" w:hAnsi="Calibri" w:cs="Times New Roman"/>
          <w:bCs/>
          <w:iCs/>
          <w:sz w:val="20"/>
          <w:szCs w:val="20"/>
        </w:rPr>
        <w:t>Program nepodporuje aktivity z oblasti audiovizuálnej kultúry a priemyslu, profesionálne umelecké aktivity (okrem podprogramu 4.3.1 a 4.3.3), život miest a obcí realizovaný ako dlhodobý súbor aktivít, stretnutia rodákov miest a obcí, športové podujatia (vrátane športového tanca), podujatia spadajúce do oblasti školstva, médií a audiovízie, virtuálnych knižníc, celoročnú činnosť žiadateľa (okrem podprogramu 4.3), aktivity</w:t>
      </w:r>
      <w:r w:rsidRPr="00972DFB">
        <w:rPr>
          <w:rFonts w:ascii="Calibri" w:eastAsia="Calibri" w:hAnsi="Calibri" w:cs="Times New Roman"/>
          <w:bCs/>
          <w:sz w:val="20"/>
          <w:szCs w:val="20"/>
        </w:rPr>
        <w:t xml:space="preserve"> </w:t>
      </w:r>
      <w:r w:rsidRPr="00972DFB">
        <w:rPr>
          <w:rFonts w:ascii="Calibri" w:eastAsia="Calibri" w:hAnsi="Calibri" w:cs="Times New Roman"/>
          <w:bCs/>
          <w:iCs/>
          <w:sz w:val="20"/>
          <w:szCs w:val="20"/>
        </w:rPr>
        <w:t xml:space="preserve">určené výlučne pre národnostné menšiny a znevýhodnené skupiny obyvateľstva, projekty a aktivity múzeí, galérií a knižníc, interné aktivity škôl, aktivity krajanských organizácií a inštitúcií zahraničných Slovákov/Sloveniek, vydávanie publikácií bez odborného garanta, vydávanie publikácií k výročiam subjektov a účelové publikácie, vydávanie publikácií mapujúcich dejiny obcí, miest a regiónov, vydávanie </w:t>
      </w:r>
      <w:r w:rsidRPr="00972DFB">
        <w:rPr>
          <w:rFonts w:ascii="Calibri" w:eastAsia="Andale Sans UI" w:hAnsi="Calibri" w:cs="Tahoma"/>
          <w:bCs/>
          <w:kern w:val="1"/>
          <w:sz w:val="20"/>
          <w:szCs w:val="20"/>
          <w:lang w:bidi="en-US"/>
        </w:rPr>
        <w:t xml:space="preserve">učebníc, učebných a metodických pomôcok pre základné a stredné školy, </w:t>
      </w:r>
      <w:r w:rsidRPr="00972DFB">
        <w:rPr>
          <w:rFonts w:ascii="Calibri" w:eastAsia="Calibri" w:hAnsi="Calibri" w:cs="Times New Roman"/>
          <w:bCs/>
          <w:iCs/>
          <w:sz w:val="20"/>
          <w:szCs w:val="20"/>
        </w:rPr>
        <w:t xml:space="preserve">vysokoškolských učebníc a skrípt, zborníkov a almanachov, vydávanie účelových publikácii či prehľadových knižných publikácii bez redaktora, vydávanie kníh, časopisov a CD určených na darovanie alebo mimo predaja. Podpora nie je určená ani na podporu podujatí v rámci družobnej spolupráce na miestnej a regionálnej úrovni, ani na podporu akademických študijných mobilít a pobytov. </w:t>
      </w:r>
      <w:r w:rsidRPr="00972DFB">
        <w:rPr>
          <w:rFonts w:ascii="Calibri" w:eastAsia="Andale Sans UI" w:hAnsi="Calibri" w:cs="Tahoma"/>
          <w:bCs/>
          <w:kern w:val="1"/>
          <w:sz w:val="20"/>
          <w:szCs w:val="20"/>
          <w:lang w:bidi="en-US"/>
        </w:rPr>
        <w:t xml:space="preserve">Podpora nie je určená na projekty kultúrno-vzdelávacích aktivít v oblasti umenia pre deti, mládež a dospelých </w:t>
      </w:r>
      <w:r w:rsidRPr="00972DFB">
        <w:rPr>
          <w:rFonts w:ascii="Calibri" w:eastAsia="Andale Sans UI" w:hAnsi="Calibri" w:cs="Tahoma"/>
          <w:bCs/>
          <w:iCs/>
          <w:kern w:val="1"/>
          <w:sz w:val="20"/>
          <w:szCs w:val="20"/>
          <w:lang w:bidi="en-US"/>
        </w:rPr>
        <w:t>(o podporu si možno požiadať v rámci podprogramu 3.1.3, 3.2.3, 3.3.3, 3.4.3, 3.5.3 alebo 3.6.3).</w:t>
      </w:r>
    </w:p>
    <w:p w:rsidR="00972DFB" w:rsidRPr="00972DFB" w:rsidRDefault="00972DFB" w:rsidP="00972DFB">
      <w:pPr>
        <w:spacing w:after="80" w:line="240" w:lineRule="auto"/>
        <w:jc w:val="both"/>
        <w:rPr>
          <w:rFonts w:ascii="Calibri" w:eastAsia="Calibri" w:hAnsi="Calibri" w:cs="Times New Roman"/>
          <w:bCs/>
          <w:spacing w:val="-2"/>
          <w:sz w:val="20"/>
          <w:szCs w:val="20"/>
        </w:rPr>
      </w:pPr>
      <w:r w:rsidRPr="00972DFB">
        <w:rPr>
          <w:rFonts w:ascii="Calibri" w:eastAsia="Calibri" w:hAnsi="Calibri" w:cs="Times New Roman"/>
          <w:bCs/>
          <w:spacing w:val="-2"/>
          <w:sz w:val="20"/>
          <w:szCs w:val="20"/>
        </w:rPr>
        <w:t>Podľa zákona je neoprávneným žiadateľom rozpočtová organizácia alebo príspevková organizácia v zriaďovateľskej pôsobnosti Ministerstva kultúry Slovenskej republiky</w:t>
      </w:r>
      <w:r w:rsidRPr="00972DFB">
        <w:rPr>
          <w:rFonts w:ascii="Calibri" w:eastAsia="Andale Sans UI" w:hAnsi="Calibri" w:cs="Tahoma"/>
          <w:bCs/>
          <w:spacing w:val="-2"/>
          <w:kern w:val="1"/>
          <w:sz w:val="20"/>
          <w:szCs w:val="20"/>
          <w:lang w:bidi="en-US"/>
        </w:rPr>
        <w:t xml:space="preserve"> a ostatných orgánov štátnej správy</w:t>
      </w:r>
      <w:r w:rsidRPr="00972DFB">
        <w:rPr>
          <w:rFonts w:ascii="Calibri" w:eastAsia="Calibri" w:hAnsi="Calibri" w:cs="Times New Roman"/>
          <w:bCs/>
          <w:spacing w:val="-2"/>
          <w:sz w:val="20"/>
          <w:szCs w:val="20"/>
        </w:rPr>
        <w:t xml:space="preserve">. V zmysle uvedeného zákona si tieto organizácie nemôžu požiadať o podporu na projekt prostredníctvom tretej osoby </w:t>
      </w:r>
      <w:r w:rsidRPr="00972DFB">
        <w:rPr>
          <w:rFonts w:ascii="Calibri" w:eastAsia="Andale Sans UI" w:hAnsi="Calibri" w:cs="Tahoma"/>
          <w:bCs/>
          <w:spacing w:val="-2"/>
          <w:kern w:val="1"/>
          <w:sz w:val="20"/>
          <w:szCs w:val="20"/>
          <w:lang w:bidi="en-US"/>
        </w:rPr>
        <w:t>(napr. občianskeho združenia, nadácie, neziskovej organizácie)</w:t>
      </w:r>
      <w:r w:rsidRPr="00972DFB">
        <w:rPr>
          <w:rFonts w:ascii="Calibri" w:eastAsia="Calibri" w:hAnsi="Calibri" w:cs="Times New Roman"/>
          <w:bCs/>
          <w:spacing w:val="-2"/>
          <w:sz w:val="20"/>
          <w:szCs w:val="20"/>
        </w:rPr>
        <w:t xml:space="preserve">, ak ide o projekt, ktorý preukázateľne realizujú ako hlavný organizátor, alebo je súčasťou ich hlavnej činnosti. Rozpočtové alebo príspevkové organizácie v zriaďovateľskej pôsobnosti Ministerstva kultúry Slovenskej republiky </w:t>
      </w:r>
      <w:r w:rsidRPr="00972DFB">
        <w:rPr>
          <w:rFonts w:ascii="Calibri" w:eastAsia="Andale Sans UI" w:hAnsi="Calibri" w:cs="Tahoma"/>
          <w:bCs/>
          <w:spacing w:val="-2"/>
          <w:kern w:val="1"/>
          <w:sz w:val="20"/>
          <w:szCs w:val="20"/>
          <w:lang w:bidi="en-US"/>
        </w:rPr>
        <w:t>a ostatných orgánov štátnej správy</w:t>
      </w:r>
      <w:r w:rsidRPr="00972DFB">
        <w:rPr>
          <w:rFonts w:ascii="Calibri" w:eastAsia="Calibri" w:hAnsi="Calibri" w:cs="Times New Roman"/>
          <w:bCs/>
          <w:spacing w:val="-2"/>
          <w:sz w:val="20"/>
          <w:szCs w:val="20"/>
        </w:rPr>
        <w:t xml:space="preserve"> môžu vstupovať do projektov výlučne ako spoluorganizátori podujatí, ktoré preukázateľne realizuje ako hlavný organizátor tretia osoba </w:t>
      </w:r>
      <w:r w:rsidRPr="00972DFB">
        <w:rPr>
          <w:rFonts w:ascii="Calibri" w:eastAsia="Andale Sans UI" w:hAnsi="Calibri" w:cs="Tahoma"/>
          <w:bCs/>
          <w:spacing w:val="-2"/>
          <w:kern w:val="1"/>
          <w:sz w:val="20"/>
          <w:szCs w:val="20"/>
          <w:lang w:bidi="en-US"/>
        </w:rPr>
        <w:t>(napr. občianske združenie, nadácia, nezisková organizácia)</w:t>
      </w:r>
      <w:r w:rsidRPr="00972DFB">
        <w:rPr>
          <w:rFonts w:ascii="Calibri" w:eastAsia="Calibri" w:hAnsi="Calibri" w:cs="Times New Roman"/>
          <w:bCs/>
          <w:spacing w:val="-2"/>
          <w:sz w:val="20"/>
          <w:szCs w:val="20"/>
        </w:rPr>
        <w:t>. V prípade, že sa preukáže porušenie tohto ustanovenia v akejkoľvek fáze posudzovania, takáto žiadosť bude vyradená z formálnych dôvodov.</w:t>
      </w:r>
    </w:p>
    <w:p w:rsidR="00972DFB" w:rsidRPr="00972DFB" w:rsidRDefault="00972DFB" w:rsidP="00972DFB">
      <w:pPr>
        <w:spacing w:after="80" w:line="240" w:lineRule="auto"/>
        <w:jc w:val="both"/>
        <w:rPr>
          <w:rFonts w:ascii="Calibri" w:eastAsia="Calibri" w:hAnsi="Calibri" w:cs="Times New Roman"/>
          <w:bCs/>
          <w:spacing w:val="-2"/>
          <w:sz w:val="20"/>
          <w:szCs w:val="20"/>
        </w:rPr>
      </w:pPr>
      <w:r w:rsidRPr="00972DFB">
        <w:rPr>
          <w:rFonts w:ascii="Calibri" w:eastAsia="Calibri" w:hAnsi="Calibri" w:cs="Times New Roman"/>
          <w:bCs/>
          <w:spacing w:val="-2"/>
          <w:sz w:val="20"/>
          <w:szCs w:val="20"/>
        </w:rPr>
        <w:t xml:space="preserve">Fond pre účely tohto predpisu a pre vymedzenie pôsobnosti podpornej činnosti v rámci príslušných podprogramov definuje tradičnú kultúru nasledovne: </w:t>
      </w:r>
      <w:r w:rsidRPr="00972DFB">
        <w:rPr>
          <w:rFonts w:ascii="Calibri" w:eastAsia="Calibri" w:hAnsi="Calibri" w:cs="Times New Roman"/>
          <w:b/>
          <w:bCs/>
          <w:spacing w:val="-2"/>
          <w:sz w:val="20"/>
          <w:szCs w:val="20"/>
        </w:rPr>
        <w:t>Tradičná kultúra</w:t>
      </w:r>
      <w:r w:rsidRPr="00972DFB">
        <w:rPr>
          <w:rFonts w:ascii="Calibri" w:eastAsia="Calibri" w:hAnsi="Calibri" w:cs="Times New Roman"/>
          <w:bCs/>
          <w:spacing w:val="-2"/>
          <w:sz w:val="20"/>
          <w:szCs w:val="20"/>
        </w:rPr>
        <w:t xml:space="preserve"> je vrstva kultúry, ktorá predstavuje kultúrne dedičstvo. Termínom tradičná sa chce zdôrazniť, že ide o kultúrne javy, ktoré vznikali v predchádzajúcich etapách vývoja konkrétnych lokálnych spoločenstiev (mestských aj vidieckych) a boli prenášané z generácie na generáciu. Výsledkom tohto medzigeneračného prenosu vybraných prvkov je relatívne uzavretá štruktúra hmotných i nehmotných prvkov, kultúrnych vzorov, znalostí, zručností, pravidiel a podobne, zdedených po predchádzajúcich generáciách.</w:t>
      </w:r>
      <w:r w:rsidRPr="00972DFB">
        <w:rPr>
          <w:rFonts w:ascii="Calibri" w:eastAsia="Calibri" w:hAnsi="Calibri" w:cs="Times New Roman"/>
          <w:bCs/>
          <w:spacing w:val="-2"/>
          <w:sz w:val="20"/>
          <w:szCs w:val="20"/>
          <w:vertAlign w:val="superscript"/>
        </w:rPr>
        <w:footnoteReference w:id="1"/>
      </w:r>
    </w:p>
    <w:p w:rsidR="00972DFB" w:rsidRPr="00972DFB" w:rsidRDefault="00972DFB" w:rsidP="00972DFB">
      <w:pPr>
        <w:spacing w:after="240" w:line="240" w:lineRule="auto"/>
        <w:jc w:val="both"/>
        <w:rPr>
          <w:rFonts w:ascii="Calibri" w:eastAsia="Calibri" w:hAnsi="Calibri" w:cs="Times New Roman"/>
          <w:bCs/>
          <w:spacing w:val="-2"/>
          <w:sz w:val="20"/>
          <w:szCs w:val="20"/>
        </w:rPr>
      </w:pPr>
      <w:r w:rsidRPr="00972DFB">
        <w:rPr>
          <w:rFonts w:ascii="Calibri" w:eastAsia="Calibri" w:hAnsi="Calibri" w:cs="Times New Roman"/>
          <w:bCs/>
          <w:spacing w:val="-2"/>
          <w:sz w:val="20"/>
          <w:szCs w:val="20"/>
        </w:rPr>
        <w:t xml:space="preserve">Fond pre účely tohto predpisu a pre vymedzenie pôsobnosti podpornej činnosti v rámci príslušných podprogramov definuje neprofesionálne umenie nasledovne: </w:t>
      </w:r>
      <w:r w:rsidRPr="00972DFB">
        <w:rPr>
          <w:rFonts w:ascii="Calibri" w:eastAsia="Calibri" w:hAnsi="Calibri" w:cs="Times New Roman"/>
          <w:b/>
          <w:bCs/>
          <w:spacing w:val="-2"/>
          <w:sz w:val="20"/>
          <w:szCs w:val="20"/>
        </w:rPr>
        <w:t>Neprofesionálne umenie</w:t>
      </w:r>
      <w:r w:rsidRPr="00972DFB">
        <w:rPr>
          <w:rFonts w:ascii="Calibri" w:eastAsia="Calibri" w:hAnsi="Calibri" w:cs="Times New Roman"/>
          <w:bCs/>
          <w:spacing w:val="-2"/>
          <w:sz w:val="20"/>
          <w:szCs w:val="20"/>
        </w:rPr>
        <w:t xml:space="preserve"> je umenie pestované zo záľuby, nie ako povolanie, preto bolo v minulosti označované tiež termínom amatérske umenie. Neprofesionálne umenie ( to znamená aktivity najmä z oblasti divadla, tanca, hudby, vizuálneho umenia, literatúry a medziodborových umeleckých aktivít) zahŕňa spolu so spontánnou tvorbou aj inštitucionalizované formy, pre ktoré sa zaužíval termín ľudová </w:t>
      </w:r>
      <w:r w:rsidRPr="00972DFB">
        <w:rPr>
          <w:rFonts w:ascii="Calibri" w:eastAsia="Calibri" w:hAnsi="Calibri" w:cs="Times New Roman"/>
          <w:bCs/>
          <w:spacing w:val="-2"/>
          <w:sz w:val="20"/>
          <w:szCs w:val="20"/>
        </w:rPr>
        <w:lastRenderedPageBreak/>
        <w:t>umelecká tvorivosť (ĽUT), neskôr záujmová umelecká činnosť (ZUČ). Pre potreby určenia pôsobnosti jednotlivých podprogramov fondu pod neprofesionálne umenie nezaraďujeme projekty z oblasti tradičnej kultúry.</w:t>
      </w:r>
      <w:r w:rsidRPr="00972DFB">
        <w:rPr>
          <w:rFonts w:ascii="Calibri" w:eastAsia="Calibri" w:hAnsi="Calibri" w:cs="Times New Roman"/>
          <w:bCs/>
          <w:spacing w:val="-2"/>
          <w:sz w:val="20"/>
          <w:szCs w:val="20"/>
          <w:vertAlign w:val="superscript"/>
        </w:rPr>
        <w:footnoteReference w:id="2"/>
      </w:r>
    </w:p>
    <w:tbl>
      <w:tblPr>
        <w:tblStyle w:val="Mriekatabuky1"/>
        <w:tblW w:w="0" w:type="auto"/>
        <w:tblInd w:w="-15" w:type="dxa"/>
        <w:tblLook w:val="04A0" w:firstRow="1" w:lastRow="0" w:firstColumn="1" w:lastColumn="0" w:noHBand="0" w:noVBand="1"/>
      </w:tblPr>
      <w:tblGrid>
        <w:gridCol w:w="3165"/>
        <w:gridCol w:w="5892"/>
      </w:tblGrid>
      <w:tr w:rsidR="00972DFB" w:rsidRPr="00972DFB" w:rsidTr="008E236A">
        <w:trPr>
          <w:trHeight w:val="195"/>
        </w:trPr>
        <w:tc>
          <w:tcPr>
            <w:tcW w:w="3165" w:type="dxa"/>
            <w:tcBorders>
              <w:top w:val="single" w:sz="12" w:space="0" w:color="auto"/>
              <w:left w:val="single" w:sz="12" w:space="0" w:color="auto"/>
              <w:right w:val="single" w:sz="12" w:space="0" w:color="auto"/>
            </w:tcBorders>
            <w:vAlign w:val="center"/>
          </w:tcPr>
          <w:p w:rsidR="00972DFB" w:rsidRPr="00972DFB" w:rsidRDefault="00972DFB" w:rsidP="00972DFB">
            <w:pPr>
              <w:rPr>
                <w:rFonts w:ascii="Calibri" w:eastAsia="Calibri" w:hAnsi="Calibri" w:cs="Times New Roman"/>
                <w:b/>
                <w:sz w:val="20"/>
                <w:szCs w:val="20"/>
              </w:rPr>
            </w:pPr>
            <w:r w:rsidRPr="00972DFB">
              <w:rPr>
                <w:rFonts w:ascii="Calibri" w:eastAsia="Calibri" w:hAnsi="Calibri" w:cs="Times New Roman"/>
                <w:b/>
                <w:sz w:val="20"/>
                <w:szCs w:val="20"/>
              </w:rPr>
              <w:t xml:space="preserve">Štruktúra programu 4: </w:t>
            </w:r>
          </w:p>
          <w:p w:rsidR="00972DFB" w:rsidRPr="00972DFB" w:rsidRDefault="00972DFB" w:rsidP="00972DFB">
            <w:pPr>
              <w:rPr>
                <w:rFonts w:ascii="Calibri" w:eastAsia="Calibri" w:hAnsi="Calibri" w:cs="Times New Roman"/>
                <w:b/>
                <w:sz w:val="20"/>
                <w:szCs w:val="20"/>
              </w:rPr>
            </w:pPr>
            <w:r w:rsidRPr="00972DFB">
              <w:rPr>
                <w:rFonts w:ascii="Calibri" w:eastAsia="Calibri" w:hAnsi="Calibri" w:cs="Times New Roman"/>
                <w:b/>
                <w:sz w:val="20"/>
                <w:szCs w:val="20"/>
              </w:rPr>
              <w:t>Tradičná kultúra a kultúrno-osvetová činnosť</w:t>
            </w:r>
          </w:p>
        </w:tc>
        <w:tc>
          <w:tcPr>
            <w:tcW w:w="5892" w:type="dxa"/>
            <w:tcBorders>
              <w:top w:val="single" w:sz="12" w:space="0" w:color="auto"/>
              <w:left w:val="single" w:sz="12" w:space="0" w:color="auto"/>
              <w:right w:val="single" w:sz="12" w:space="0" w:color="auto"/>
            </w:tcBorders>
            <w:vAlign w:val="center"/>
          </w:tcPr>
          <w:p w:rsidR="00972DFB" w:rsidRPr="00972DFB" w:rsidRDefault="00972DFB" w:rsidP="00972DFB">
            <w:pPr>
              <w:rPr>
                <w:rFonts w:ascii="Calibri" w:eastAsia="Calibri" w:hAnsi="Calibri" w:cs="Times New Roman"/>
                <w:b/>
                <w:sz w:val="20"/>
                <w:szCs w:val="20"/>
              </w:rPr>
            </w:pPr>
            <w:r w:rsidRPr="00972DFB">
              <w:rPr>
                <w:rFonts w:ascii="Calibri" w:eastAsia="Calibri" w:hAnsi="Calibri" w:cs="Times New Roman"/>
                <w:b/>
                <w:sz w:val="20"/>
                <w:szCs w:val="20"/>
              </w:rPr>
              <w:t>Podprogram</w:t>
            </w:r>
          </w:p>
        </w:tc>
      </w:tr>
      <w:tr w:rsidR="00972DFB" w:rsidRPr="00972DFB" w:rsidTr="008E236A">
        <w:trPr>
          <w:trHeight w:val="356"/>
        </w:trPr>
        <w:tc>
          <w:tcPr>
            <w:tcW w:w="3165" w:type="dxa"/>
            <w:vMerge w:val="restart"/>
            <w:tcBorders>
              <w:top w:val="single" w:sz="12" w:space="0" w:color="auto"/>
              <w:left w:val="single" w:sz="12" w:space="0" w:color="auto"/>
              <w:right w:val="single" w:sz="12" w:space="0" w:color="auto"/>
            </w:tcBorders>
            <w:vAlign w:val="center"/>
          </w:tcPr>
          <w:p w:rsidR="00972DFB" w:rsidRPr="00972DFB" w:rsidRDefault="00972DFB" w:rsidP="00972DFB">
            <w:pPr>
              <w:rPr>
                <w:rFonts w:ascii="Calibri" w:eastAsia="Calibri" w:hAnsi="Calibri" w:cs="Times New Roman"/>
                <w:b/>
                <w:sz w:val="20"/>
                <w:szCs w:val="20"/>
              </w:rPr>
            </w:pPr>
            <w:r w:rsidRPr="00972DFB">
              <w:rPr>
                <w:rFonts w:ascii="Calibri" w:eastAsia="Calibri" w:hAnsi="Calibri" w:cs="Times New Roman"/>
                <w:b/>
                <w:sz w:val="20"/>
                <w:szCs w:val="20"/>
              </w:rPr>
              <w:t>Odborná, výskumná a vzdelávacia činnosť</w:t>
            </w:r>
          </w:p>
        </w:tc>
        <w:tc>
          <w:tcPr>
            <w:tcW w:w="5892" w:type="dxa"/>
            <w:tcBorders>
              <w:top w:val="single" w:sz="12" w:space="0" w:color="auto"/>
              <w:left w:val="single" w:sz="12" w:space="0" w:color="auto"/>
              <w:right w:val="single" w:sz="12" w:space="0" w:color="auto"/>
            </w:tcBorders>
            <w:shd w:val="clear" w:color="auto" w:fill="auto"/>
            <w:vAlign w:val="center"/>
          </w:tcPr>
          <w:p w:rsidR="00972DFB" w:rsidRPr="00972DFB" w:rsidRDefault="00972DFB" w:rsidP="00972DFB">
            <w:pPr>
              <w:rPr>
                <w:rFonts w:ascii="Calibri" w:eastAsia="Calibri" w:hAnsi="Calibri" w:cs="Times New Roman"/>
                <w:sz w:val="20"/>
                <w:szCs w:val="20"/>
              </w:rPr>
            </w:pPr>
            <w:r w:rsidRPr="00972DFB">
              <w:rPr>
                <w:rFonts w:ascii="Calibri" w:eastAsia="Calibri" w:hAnsi="Calibri" w:cs="Times New Roman"/>
                <w:sz w:val="20"/>
                <w:szCs w:val="20"/>
              </w:rPr>
              <w:t>4.1.1 Inventarizácia, dokumentácia a šírenie informácii o tradičnej kultúre</w:t>
            </w:r>
          </w:p>
        </w:tc>
      </w:tr>
      <w:tr w:rsidR="00972DFB" w:rsidRPr="00972DFB" w:rsidTr="008E236A">
        <w:trPr>
          <w:trHeight w:val="356"/>
        </w:trPr>
        <w:tc>
          <w:tcPr>
            <w:tcW w:w="3165" w:type="dxa"/>
            <w:vMerge/>
            <w:tcBorders>
              <w:left w:val="single" w:sz="12" w:space="0" w:color="auto"/>
              <w:right w:val="single" w:sz="12" w:space="0" w:color="auto"/>
            </w:tcBorders>
            <w:vAlign w:val="center"/>
          </w:tcPr>
          <w:p w:rsidR="00972DFB" w:rsidRPr="00972DFB" w:rsidRDefault="00972DFB" w:rsidP="00972DFB">
            <w:pPr>
              <w:rPr>
                <w:rFonts w:ascii="Calibri" w:eastAsia="Calibri" w:hAnsi="Calibri" w:cs="Times New Roman"/>
                <w:b/>
                <w:bCs/>
                <w:sz w:val="20"/>
                <w:szCs w:val="20"/>
              </w:rPr>
            </w:pPr>
          </w:p>
        </w:tc>
        <w:tc>
          <w:tcPr>
            <w:tcW w:w="5892" w:type="dxa"/>
            <w:tcBorders>
              <w:top w:val="single" w:sz="4" w:space="0" w:color="auto"/>
              <w:left w:val="single" w:sz="12" w:space="0" w:color="auto"/>
              <w:right w:val="single" w:sz="12" w:space="0" w:color="auto"/>
            </w:tcBorders>
            <w:shd w:val="clear" w:color="auto" w:fill="auto"/>
            <w:vAlign w:val="center"/>
          </w:tcPr>
          <w:p w:rsidR="00972DFB" w:rsidRPr="00972DFB" w:rsidRDefault="00972DFB" w:rsidP="00972DFB">
            <w:pPr>
              <w:rPr>
                <w:rFonts w:ascii="Calibri" w:eastAsia="Calibri" w:hAnsi="Calibri" w:cs="Times New Roman"/>
                <w:bCs/>
                <w:sz w:val="20"/>
                <w:szCs w:val="20"/>
              </w:rPr>
            </w:pPr>
            <w:r w:rsidRPr="00972DFB">
              <w:rPr>
                <w:rFonts w:ascii="Calibri" w:eastAsia="Calibri" w:hAnsi="Calibri" w:cs="Times New Roman"/>
                <w:sz w:val="20"/>
                <w:szCs w:val="20"/>
              </w:rPr>
              <w:t>4.1.2 Výskum a odborná reflexia – tradičná kultúra</w:t>
            </w:r>
          </w:p>
        </w:tc>
      </w:tr>
      <w:tr w:rsidR="00972DFB" w:rsidRPr="00972DFB" w:rsidTr="008E236A">
        <w:trPr>
          <w:trHeight w:val="356"/>
        </w:trPr>
        <w:tc>
          <w:tcPr>
            <w:tcW w:w="3165" w:type="dxa"/>
            <w:vMerge/>
            <w:tcBorders>
              <w:left w:val="single" w:sz="12" w:space="0" w:color="auto"/>
              <w:right w:val="single" w:sz="12" w:space="0" w:color="auto"/>
            </w:tcBorders>
            <w:vAlign w:val="center"/>
          </w:tcPr>
          <w:p w:rsidR="00972DFB" w:rsidRPr="00972DFB" w:rsidRDefault="00972DFB" w:rsidP="00972DFB">
            <w:pPr>
              <w:rPr>
                <w:rFonts w:ascii="Calibri" w:eastAsia="Calibri" w:hAnsi="Calibri" w:cs="Times New Roman"/>
                <w:b/>
                <w:bCs/>
                <w:sz w:val="20"/>
                <w:szCs w:val="20"/>
              </w:rPr>
            </w:pPr>
          </w:p>
        </w:tc>
        <w:tc>
          <w:tcPr>
            <w:tcW w:w="5892" w:type="dxa"/>
            <w:tcBorders>
              <w:top w:val="single" w:sz="4" w:space="0" w:color="auto"/>
              <w:left w:val="single" w:sz="12" w:space="0" w:color="auto"/>
              <w:right w:val="single" w:sz="12" w:space="0" w:color="auto"/>
            </w:tcBorders>
            <w:shd w:val="clear" w:color="auto" w:fill="auto"/>
            <w:vAlign w:val="center"/>
          </w:tcPr>
          <w:p w:rsidR="00972DFB" w:rsidRPr="00972DFB" w:rsidRDefault="00972DFB" w:rsidP="00972DFB">
            <w:pPr>
              <w:rPr>
                <w:rFonts w:ascii="Calibri" w:eastAsia="Calibri" w:hAnsi="Calibri" w:cs="Times New Roman"/>
                <w:sz w:val="20"/>
                <w:szCs w:val="20"/>
              </w:rPr>
            </w:pPr>
            <w:r w:rsidRPr="00972DFB">
              <w:rPr>
                <w:rFonts w:ascii="Calibri" w:eastAsia="Calibri" w:hAnsi="Calibri" w:cs="Times New Roman"/>
                <w:bCs/>
                <w:sz w:val="20"/>
                <w:szCs w:val="20"/>
              </w:rPr>
              <w:t>4.1.3 Výskum, publikačná a prekladateľská činnosť – tradičná kultúra</w:t>
            </w:r>
          </w:p>
        </w:tc>
      </w:tr>
      <w:tr w:rsidR="00972DFB" w:rsidRPr="00972DFB" w:rsidTr="008E236A">
        <w:trPr>
          <w:trHeight w:val="356"/>
        </w:trPr>
        <w:tc>
          <w:tcPr>
            <w:tcW w:w="3165" w:type="dxa"/>
            <w:vMerge/>
            <w:tcBorders>
              <w:left w:val="single" w:sz="12" w:space="0" w:color="auto"/>
              <w:right w:val="single" w:sz="12" w:space="0" w:color="auto"/>
            </w:tcBorders>
            <w:vAlign w:val="center"/>
          </w:tcPr>
          <w:p w:rsidR="00972DFB" w:rsidRPr="00972DFB" w:rsidRDefault="00972DFB" w:rsidP="00972DFB">
            <w:pPr>
              <w:rPr>
                <w:rFonts w:ascii="Calibri" w:eastAsia="Calibri" w:hAnsi="Calibri" w:cs="Times New Roman"/>
                <w:b/>
                <w:bCs/>
                <w:sz w:val="20"/>
                <w:szCs w:val="20"/>
              </w:rPr>
            </w:pPr>
          </w:p>
        </w:tc>
        <w:tc>
          <w:tcPr>
            <w:tcW w:w="5892" w:type="dxa"/>
            <w:tcBorders>
              <w:top w:val="single" w:sz="4" w:space="0" w:color="auto"/>
              <w:left w:val="single" w:sz="12" w:space="0" w:color="auto"/>
              <w:bottom w:val="single" w:sz="12" w:space="0" w:color="auto"/>
              <w:right w:val="single" w:sz="12" w:space="0" w:color="auto"/>
            </w:tcBorders>
            <w:shd w:val="clear" w:color="auto" w:fill="auto"/>
            <w:vAlign w:val="center"/>
          </w:tcPr>
          <w:p w:rsidR="00972DFB" w:rsidRPr="00972DFB" w:rsidRDefault="00972DFB" w:rsidP="00972DFB">
            <w:pPr>
              <w:rPr>
                <w:rFonts w:ascii="Calibri" w:eastAsia="Calibri" w:hAnsi="Calibri" w:cs="Times New Roman"/>
                <w:sz w:val="20"/>
                <w:szCs w:val="20"/>
              </w:rPr>
            </w:pPr>
            <w:r w:rsidRPr="00972DFB">
              <w:rPr>
                <w:rFonts w:ascii="Calibri" w:eastAsia="Calibri" w:hAnsi="Calibri" w:cs="Times New Roman"/>
                <w:sz w:val="20"/>
                <w:szCs w:val="20"/>
              </w:rPr>
              <w:t>4.1.4 Vzdelávacie aktivity pre odbornú verejnosť – tradičná kultúra</w:t>
            </w:r>
          </w:p>
        </w:tc>
      </w:tr>
      <w:tr w:rsidR="00972DFB" w:rsidRPr="00972DFB" w:rsidTr="008E236A">
        <w:trPr>
          <w:trHeight w:val="356"/>
        </w:trPr>
        <w:tc>
          <w:tcPr>
            <w:tcW w:w="3165" w:type="dxa"/>
            <w:tcBorders>
              <w:top w:val="single" w:sz="12" w:space="0" w:color="auto"/>
              <w:left w:val="single" w:sz="12" w:space="0" w:color="auto"/>
              <w:right w:val="single" w:sz="12" w:space="0" w:color="auto"/>
            </w:tcBorders>
            <w:vAlign w:val="center"/>
          </w:tcPr>
          <w:p w:rsidR="00972DFB" w:rsidRPr="00972DFB" w:rsidRDefault="00972DFB" w:rsidP="00972DFB">
            <w:pPr>
              <w:rPr>
                <w:rFonts w:ascii="Calibri" w:eastAsia="Calibri" w:hAnsi="Calibri" w:cs="Times New Roman"/>
                <w:b/>
                <w:bCs/>
                <w:sz w:val="20"/>
                <w:szCs w:val="20"/>
              </w:rPr>
            </w:pPr>
            <w:r w:rsidRPr="00972DFB">
              <w:rPr>
                <w:rFonts w:ascii="Calibri" w:eastAsia="Calibri" w:hAnsi="Calibri" w:cs="Times New Roman"/>
                <w:b/>
                <w:bCs/>
                <w:sz w:val="20"/>
                <w:szCs w:val="20"/>
              </w:rPr>
              <w:t>Vznik a prezentácia tvorby</w:t>
            </w:r>
            <w:r w:rsidRPr="00972DFB">
              <w:rPr>
                <w:rFonts w:ascii="Calibri" w:eastAsia="Calibri" w:hAnsi="Calibri" w:cs="Times New Roman"/>
                <w:b/>
                <w:bCs/>
                <w:sz w:val="20"/>
                <w:szCs w:val="20"/>
              </w:rPr>
              <w:br/>
              <w:t>– neprofesionálne umenie</w:t>
            </w:r>
          </w:p>
        </w:tc>
        <w:tc>
          <w:tcPr>
            <w:tcW w:w="5892" w:type="dxa"/>
            <w:tcBorders>
              <w:top w:val="single" w:sz="12" w:space="0" w:color="auto"/>
              <w:left w:val="single" w:sz="12" w:space="0" w:color="auto"/>
              <w:right w:val="single" w:sz="12" w:space="0" w:color="auto"/>
            </w:tcBorders>
            <w:vAlign w:val="center"/>
          </w:tcPr>
          <w:p w:rsidR="00972DFB" w:rsidRPr="00972DFB" w:rsidRDefault="00972DFB" w:rsidP="00972DFB">
            <w:pPr>
              <w:rPr>
                <w:rFonts w:ascii="Calibri" w:eastAsia="Calibri" w:hAnsi="Calibri" w:cs="Times New Roman"/>
                <w:sz w:val="20"/>
                <w:szCs w:val="20"/>
              </w:rPr>
            </w:pPr>
            <w:r w:rsidRPr="00972DFB">
              <w:rPr>
                <w:rFonts w:ascii="Calibri" w:eastAsia="Calibri" w:hAnsi="Calibri" w:cs="Times New Roman"/>
                <w:sz w:val="20"/>
                <w:szCs w:val="20"/>
              </w:rPr>
              <w:t>4.2 Vznik a prezentácia tvorby – neprofesionálne umenie</w:t>
            </w:r>
          </w:p>
        </w:tc>
      </w:tr>
      <w:tr w:rsidR="00972DFB" w:rsidRPr="00972DFB" w:rsidTr="008E236A">
        <w:trPr>
          <w:trHeight w:val="325"/>
        </w:trPr>
        <w:tc>
          <w:tcPr>
            <w:tcW w:w="3165" w:type="dxa"/>
            <w:vMerge w:val="restart"/>
            <w:tcBorders>
              <w:top w:val="single" w:sz="12" w:space="0" w:color="auto"/>
              <w:left w:val="single" w:sz="12" w:space="0" w:color="auto"/>
              <w:right w:val="single" w:sz="12" w:space="0" w:color="auto"/>
            </w:tcBorders>
            <w:vAlign w:val="center"/>
          </w:tcPr>
          <w:p w:rsidR="00972DFB" w:rsidRPr="00972DFB" w:rsidRDefault="00972DFB" w:rsidP="00972DFB">
            <w:pPr>
              <w:rPr>
                <w:rFonts w:ascii="Calibri" w:eastAsia="Calibri" w:hAnsi="Calibri" w:cs="Times New Roman"/>
                <w:b/>
                <w:bCs/>
                <w:sz w:val="20"/>
                <w:szCs w:val="20"/>
              </w:rPr>
            </w:pPr>
            <w:r w:rsidRPr="00972DFB">
              <w:rPr>
                <w:rFonts w:ascii="Calibri" w:eastAsia="Calibri" w:hAnsi="Calibri" w:cs="Times New Roman"/>
                <w:b/>
                <w:bCs/>
                <w:sz w:val="20"/>
                <w:szCs w:val="20"/>
              </w:rPr>
              <w:t xml:space="preserve">Vznik a prezentácia tvorby – tradičná kultúra </w:t>
            </w:r>
          </w:p>
        </w:tc>
        <w:tc>
          <w:tcPr>
            <w:tcW w:w="5892" w:type="dxa"/>
            <w:tcBorders>
              <w:top w:val="single" w:sz="12" w:space="0" w:color="auto"/>
              <w:left w:val="single" w:sz="12" w:space="0" w:color="auto"/>
              <w:right w:val="single" w:sz="12" w:space="0" w:color="auto"/>
            </w:tcBorders>
            <w:vAlign w:val="center"/>
          </w:tcPr>
          <w:p w:rsidR="00972DFB" w:rsidRPr="00972DFB" w:rsidRDefault="00972DFB" w:rsidP="00972DFB">
            <w:pPr>
              <w:rPr>
                <w:rFonts w:ascii="Calibri" w:eastAsia="Calibri" w:hAnsi="Calibri" w:cs="Times New Roman"/>
                <w:sz w:val="20"/>
                <w:szCs w:val="20"/>
              </w:rPr>
            </w:pPr>
            <w:r w:rsidRPr="00972DFB">
              <w:rPr>
                <w:rFonts w:ascii="Calibri" w:eastAsia="Calibri" w:hAnsi="Calibri" w:cs="Times New Roman"/>
                <w:sz w:val="20"/>
                <w:szCs w:val="20"/>
              </w:rPr>
              <w:t>4.3.1 Aktivity nezávislých profesionálnych zoskupení v tradičnej kultúre</w:t>
            </w:r>
          </w:p>
        </w:tc>
      </w:tr>
      <w:tr w:rsidR="00972DFB" w:rsidRPr="00972DFB" w:rsidTr="008E236A">
        <w:trPr>
          <w:trHeight w:val="325"/>
        </w:trPr>
        <w:tc>
          <w:tcPr>
            <w:tcW w:w="3165" w:type="dxa"/>
            <w:vMerge/>
            <w:tcBorders>
              <w:left w:val="single" w:sz="12" w:space="0" w:color="auto"/>
              <w:right w:val="single" w:sz="12" w:space="0" w:color="auto"/>
            </w:tcBorders>
            <w:vAlign w:val="center"/>
          </w:tcPr>
          <w:p w:rsidR="00972DFB" w:rsidRPr="00972DFB" w:rsidRDefault="00972DFB" w:rsidP="00972DFB">
            <w:pPr>
              <w:rPr>
                <w:rFonts w:ascii="Calibri" w:eastAsia="Calibri" w:hAnsi="Calibri" w:cs="Times New Roman"/>
                <w:b/>
                <w:bCs/>
                <w:sz w:val="20"/>
                <w:szCs w:val="20"/>
              </w:rPr>
            </w:pPr>
          </w:p>
        </w:tc>
        <w:tc>
          <w:tcPr>
            <w:tcW w:w="5892" w:type="dxa"/>
            <w:tcBorders>
              <w:top w:val="single" w:sz="12" w:space="0" w:color="auto"/>
              <w:left w:val="single" w:sz="12" w:space="0" w:color="auto"/>
              <w:right w:val="single" w:sz="12" w:space="0" w:color="auto"/>
            </w:tcBorders>
            <w:vAlign w:val="center"/>
          </w:tcPr>
          <w:p w:rsidR="00972DFB" w:rsidRPr="00972DFB" w:rsidRDefault="00972DFB" w:rsidP="00972DFB">
            <w:pPr>
              <w:rPr>
                <w:rFonts w:ascii="Calibri" w:eastAsia="Calibri" w:hAnsi="Calibri" w:cs="Times New Roman"/>
                <w:sz w:val="20"/>
                <w:szCs w:val="20"/>
              </w:rPr>
            </w:pPr>
            <w:r w:rsidRPr="00972DFB">
              <w:rPr>
                <w:rFonts w:ascii="Calibri" w:eastAsia="Calibri" w:hAnsi="Calibri" w:cs="Times New Roman"/>
                <w:sz w:val="20"/>
                <w:szCs w:val="20"/>
              </w:rPr>
              <w:t>4.3.2 Aktivity nezávislých neprofesionálnych zoskupení v tradičnej kultúre</w:t>
            </w:r>
          </w:p>
        </w:tc>
      </w:tr>
      <w:tr w:rsidR="00972DFB" w:rsidRPr="00972DFB" w:rsidTr="008E236A">
        <w:trPr>
          <w:trHeight w:val="325"/>
        </w:trPr>
        <w:tc>
          <w:tcPr>
            <w:tcW w:w="3165" w:type="dxa"/>
            <w:vMerge/>
            <w:tcBorders>
              <w:left w:val="single" w:sz="12" w:space="0" w:color="auto"/>
              <w:right w:val="single" w:sz="12" w:space="0" w:color="auto"/>
            </w:tcBorders>
            <w:vAlign w:val="center"/>
          </w:tcPr>
          <w:p w:rsidR="00972DFB" w:rsidRPr="00972DFB" w:rsidRDefault="00972DFB" w:rsidP="00972DFB">
            <w:pPr>
              <w:rPr>
                <w:rFonts w:ascii="Calibri" w:eastAsia="Calibri" w:hAnsi="Calibri" w:cs="Times New Roman"/>
                <w:b/>
                <w:bCs/>
                <w:sz w:val="20"/>
                <w:szCs w:val="20"/>
              </w:rPr>
            </w:pPr>
          </w:p>
        </w:tc>
        <w:tc>
          <w:tcPr>
            <w:tcW w:w="5892" w:type="dxa"/>
            <w:tcBorders>
              <w:top w:val="single" w:sz="12" w:space="0" w:color="auto"/>
              <w:left w:val="single" w:sz="12" w:space="0" w:color="auto"/>
              <w:right w:val="single" w:sz="12" w:space="0" w:color="auto"/>
            </w:tcBorders>
            <w:vAlign w:val="center"/>
          </w:tcPr>
          <w:p w:rsidR="00972DFB" w:rsidRPr="00972DFB" w:rsidRDefault="00972DFB" w:rsidP="00972DFB">
            <w:pPr>
              <w:rPr>
                <w:rFonts w:ascii="Calibri" w:eastAsia="Calibri" w:hAnsi="Calibri" w:cs="Times New Roman"/>
                <w:bCs/>
                <w:sz w:val="20"/>
                <w:szCs w:val="20"/>
              </w:rPr>
            </w:pPr>
            <w:r w:rsidRPr="00972DFB">
              <w:rPr>
                <w:rFonts w:ascii="Calibri" w:eastAsia="Calibri" w:hAnsi="Calibri" w:cs="Times New Roman"/>
                <w:bCs/>
                <w:sz w:val="20"/>
                <w:szCs w:val="20"/>
              </w:rPr>
              <w:t>4.3.3 Tvorba, realizácia a interpretácia diel – tradičná kultúra</w:t>
            </w:r>
          </w:p>
        </w:tc>
      </w:tr>
      <w:tr w:rsidR="00972DFB" w:rsidRPr="00972DFB" w:rsidTr="008E236A">
        <w:trPr>
          <w:trHeight w:val="195"/>
        </w:trPr>
        <w:tc>
          <w:tcPr>
            <w:tcW w:w="3165" w:type="dxa"/>
            <w:vMerge w:val="restart"/>
            <w:tcBorders>
              <w:top w:val="single" w:sz="12" w:space="0" w:color="auto"/>
              <w:left w:val="single" w:sz="12" w:space="0" w:color="auto"/>
              <w:bottom w:val="single" w:sz="12" w:space="0" w:color="auto"/>
              <w:right w:val="single" w:sz="12" w:space="0" w:color="auto"/>
            </w:tcBorders>
            <w:vAlign w:val="center"/>
          </w:tcPr>
          <w:p w:rsidR="00972DFB" w:rsidRPr="00972DFB" w:rsidRDefault="00972DFB" w:rsidP="00972DFB">
            <w:pPr>
              <w:rPr>
                <w:rFonts w:ascii="Calibri" w:eastAsia="Calibri" w:hAnsi="Calibri" w:cs="Times New Roman"/>
                <w:b/>
                <w:sz w:val="20"/>
                <w:szCs w:val="20"/>
              </w:rPr>
            </w:pPr>
            <w:r w:rsidRPr="00972DFB">
              <w:rPr>
                <w:rFonts w:ascii="Calibri" w:eastAsia="Calibri" w:hAnsi="Calibri" w:cs="Times New Roman"/>
                <w:b/>
                <w:bCs/>
                <w:sz w:val="20"/>
                <w:szCs w:val="20"/>
              </w:rPr>
              <w:t>Prehliadky, festivaly a súťaže</w:t>
            </w:r>
          </w:p>
        </w:tc>
        <w:tc>
          <w:tcPr>
            <w:tcW w:w="5892" w:type="dxa"/>
            <w:tcBorders>
              <w:top w:val="single" w:sz="12" w:space="0" w:color="auto"/>
              <w:left w:val="single" w:sz="12" w:space="0" w:color="auto"/>
              <w:right w:val="single" w:sz="12" w:space="0" w:color="auto"/>
            </w:tcBorders>
          </w:tcPr>
          <w:p w:rsidR="00972DFB" w:rsidRPr="00972DFB" w:rsidRDefault="00972DFB" w:rsidP="00972DFB">
            <w:pPr>
              <w:rPr>
                <w:rFonts w:ascii="Calibri" w:eastAsia="Calibri" w:hAnsi="Calibri" w:cs="Times New Roman"/>
                <w:sz w:val="20"/>
                <w:szCs w:val="20"/>
              </w:rPr>
            </w:pPr>
            <w:r w:rsidRPr="00972DFB">
              <w:rPr>
                <w:rFonts w:ascii="Calibri" w:eastAsia="Calibri" w:hAnsi="Calibri" w:cs="Times New Roman"/>
                <w:sz w:val="20"/>
                <w:szCs w:val="20"/>
              </w:rPr>
              <w:t xml:space="preserve">4.4.1 Tradičná kultúra a </w:t>
            </w:r>
            <w:proofErr w:type="spellStart"/>
            <w:r w:rsidRPr="00972DFB">
              <w:rPr>
                <w:rFonts w:ascii="Calibri" w:eastAsia="Calibri" w:hAnsi="Calibri" w:cs="Times New Roman"/>
                <w:sz w:val="20"/>
                <w:szCs w:val="20"/>
              </w:rPr>
              <w:t>folklorizmus</w:t>
            </w:r>
            <w:proofErr w:type="spellEnd"/>
          </w:p>
        </w:tc>
      </w:tr>
      <w:tr w:rsidR="00972DFB" w:rsidRPr="00972DFB" w:rsidTr="008E236A">
        <w:trPr>
          <w:trHeight w:val="393"/>
        </w:trPr>
        <w:tc>
          <w:tcPr>
            <w:tcW w:w="3165" w:type="dxa"/>
            <w:vMerge/>
            <w:tcBorders>
              <w:top w:val="single" w:sz="12" w:space="0" w:color="auto"/>
              <w:left w:val="single" w:sz="12" w:space="0" w:color="auto"/>
              <w:bottom w:val="single" w:sz="12" w:space="0" w:color="auto"/>
              <w:right w:val="single" w:sz="12" w:space="0" w:color="auto"/>
            </w:tcBorders>
            <w:vAlign w:val="center"/>
          </w:tcPr>
          <w:p w:rsidR="00972DFB" w:rsidRPr="00972DFB" w:rsidRDefault="00972DFB" w:rsidP="00972DFB">
            <w:pPr>
              <w:rPr>
                <w:rFonts w:ascii="Calibri" w:eastAsia="Calibri" w:hAnsi="Calibri" w:cs="Times New Roman"/>
                <w:b/>
                <w:sz w:val="20"/>
                <w:szCs w:val="20"/>
              </w:rPr>
            </w:pPr>
          </w:p>
        </w:tc>
        <w:tc>
          <w:tcPr>
            <w:tcW w:w="5892" w:type="dxa"/>
            <w:tcBorders>
              <w:left w:val="single" w:sz="12" w:space="0" w:color="auto"/>
              <w:right w:val="single" w:sz="12" w:space="0" w:color="auto"/>
            </w:tcBorders>
            <w:vAlign w:val="center"/>
          </w:tcPr>
          <w:p w:rsidR="00972DFB" w:rsidRPr="00972DFB" w:rsidRDefault="00972DFB" w:rsidP="00972DFB">
            <w:pPr>
              <w:rPr>
                <w:rFonts w:ascii="Calibri" w:eastAsia="Calibri" w:hAnsi="Calibri" w:cs="Times New Roman"/>
                <w:sz w:val="20"/>
                <w:szCs w:val="20"/>
              </w:rPr>
            </w:pPr>
            <w:r w:rsidRPr="00972DFB">
              <w:rPr>
                <w:rFonts w:ascii="Calibri" w:eastAsia="Calibri" w:hAnsi="Calibri" w:cs="Times New Roman"/>
                <w:sz w:val="20"/>
                <w:szCs w:val="20"/>
              </w:rPr>
              <w:t>4.4.2 Neprofesionálne umenie</w:t>
            </w:r>
          </w:p>
        </w:tc>
      </w:tr>
      <w:tr w:rsidR="00972DFB" w:rsidRPr="00972DFB" w:rsidTr="008E236A">
        <w:trPr>
          <w:trHeight w:val="195"/>
        </w:trPr>
        <w:tc>
          <w:tcPr>
            <w:tcW w:w="3165" w:type="dxa"/>
            <w:vMerge w:val="restart"/>
            <w:tcBorders>
              <w:top w:val="single" w:sz="12" w:space="0" w:color="auto"/>
              <w:left w:val="single" w:sz="12" w:space="0" w:color="auto"/>
              <w:right w:val="single" w:sz="12" w:space="0" w:color="auto"/>
            </w:tcBorders>
            <w:vAlign w:val="center"/>
          </w:tcPr>
          <w:p w:rsidR="00972DFB" w:rsidRPr="00972DFB" w:rsidRDefault="00972DFB" w:rsidP="00972DFB">
            <w:pPr>
              <w:rPr>
                <w:rFonts w:ascii="Calibri" w:eastAsia="Calibri" w:hAnsi="Calibri" w:cs="Times New Roman"/>
                <w:b/>
                <w:sz w:val="20"/>
                <w:szCs w:val="20"/>
              </w:rPr>
            </w:pPr>
            <w:r w:rsidRPr="00972DFB">
              <w:rPr>
                <w:rFonts w:ascii="Calibri" w:eastAsia="Calibri" w:hAnsi="Calibri" w:cs="Times New Roman"/>
                <w:b/>
                <w:sz w:val="20"/>
                <w:szCs w:val="20"/>
              </w:rPr>
              <w:t>Kultúrno-osvetová činnosť</w:t>
            </w:r>
          </w:p>
        </w:tc>
        <w:tc>
          <w:tcPr>
            <w:tcW w:w="5892" w:type="dxa"/>
            <w:tcBorders>
              <w:top w:val="single" w:sz="12" w:space="0" w:color="auto"/>
              <w:left w:val="single" w:sz="12" w:space="0" w:color="auto"/>
              <w:right w:val="single" w:sz="12" w:space="0" w:color="auto"/>
            </w:tcBorders>
          </w:tcPr>
          <w:p w:rsidR="00972DFB" w:rsidRPr="00972DFB" w:rsidRDefault="00972DFB" w:rsidP="00972DFB">
            <w:pPr>
              <w:rPr>
                <w:rFonts w:ascii="Calibri" w:eastAsia="Calibri" w:hAnsi="Calibri" w:cs="Times New Roman"/>
                <w:sz w:val="20"/>
                <w:szCs w:val="20"/>
              </w:rPr>
            </w:pPr>
            <w:r w:rsidRPr="00972DFB">
              <w:rPr>
                <w:rFonts w:ascii="Calibri" w:eastAsia="Calibri" w:hAnsi="Calibri" w:cs="Times New Roman"/>
                <w:sz w:val="20"/>
                <w:szCs w:val="20"/>
              </w:rPr>
              <w:t>4.5.1 Postupové súťaže a prehliadky záujmovej umeleckej činnosti</w:t>
            </w:r>
          </w:p>
        </w:tc>
      </w:tr>
      <w:tr w:rsidR="00972DFB" w:rsidRPr="00972DFB" w:rsidTr="008E236A">
        <w:tc>
          <w:tcPr>
            <w:tcW w:w="3165" w:type="dxa"/>
            <w:vMerge/>
            <w:tcBorders>
              <w:left w:val="single" w:sz="12" w:space="0" w:color="auto"/>
              <w:right w:val="single" w:sz="12" w:space="0" w:color="auto"/>
            </w:tcBorders>
          </w:tcPr>
          <w:p w:rsidR="00972DFB" w:rsidRPr="00972DFB" w:rsidRDefault="00972DFB" w:rsidP="00972DFB">
            <w:pPr>
              <w:jc w:val="center"/>
              <w:rPr>
                <w:rFonts w:ascii="Calibri" w:eastAsia="Calibri" w:hAnsi="Calibri" w:cs="Times New Roman"/>
                <w:sz w:val="20"/>
                <w:szCs w:val="20"/>
              </w:rPr>
            </w:pPr>
          </w:p>
        </w:tc>
        <w:tc>
          <w:tcPr>
            <w:tcW w:w="5892" w:type="dxa"/>
            <w:tcBorders>
              <w:left w:val="single" w:sz="12" w:space="0" w:color="auto"/>
              <w:bottom w:val="single" w:sz="12" w:space="0" w:color="auto"/>
              <w:right w:val="single" w:sz="12" w:space="0" w:color="auto"/>
            </w:tcBorders>
          </w:tcPr>
          <w:p w:rsidR="00972DFB" w:rsidRPr="00972DFB" w:rsidRDefault="00972DFB" w:rsidP="00972DFB">
            <w:pPr>
              <w:rPr>
                <w:rFonts w:ascii="Calibri" w:eastAsia="Calibri" w:hAnsi="Calibri" w:cs="Times New Roman"/>
                <w:sz w:val="20"/>
                <w:szCs w:val="20"/>
              </w:rPr>
            </w:pPr>
            <w:r w:rsidRPr="00972DFB">
              <w:rPr>
                <w:rFonts w:ascii="Calibri" w:eastAsia="Calibri" w:hAnsi="Calibri" w:cs="Times New Roman"/>
                <w:sz w:val="20"/>
                <w:szCs w:val="20"/>
              </w:rPr>
              <w:t xml:space="preserve">4.5.2 Kultúrno-osvetové aktivity </w:t>
            </w:r>
          </w:p>
        </w:tc>
      </w:tr>
      <w:tr w:rsidR="00972DFB" w:rsidRPr="00972DFB" w:rsidTr="008E236A">
        <w:tc>
          <w:tcPr>
            <w:tcW w:w="3165" w:type="dxa"/>
            <w:tcBorders>
              <w:top w:val="single" w:sz="12" w:space="0" w:color="auto"/>
              <w:left w:val="single" w:sz="12" w:space="0" w:color="auto"/>
              <w:bottom w:val="single" w:sz="12" w:space="0" w:color="auto"/>
              <w:right w:val="single" w:sz="12" w:space="0" w:color="auto"/>
            </w:tcBorders>
          </w:tcPr>
          <w:p w:rsidR="00972DFB" w:rsidRPr="00972DFB" w:rsidRDefault="00972DFB" w:rsidP="00972DFB">
            <w:pPr>
              <w:rPr>
                <w:rFonts w:ascii="Calibri" w:eastAsia="Calibri" w:hAnsi="Calibri" w:cs="Times New Roman"/>
                <w:b/>
                <w:sz w:val="20"/>
                <w:szCs w:val="20"/>
              </w:rPr>
            </w:pPr>
            <w:r w:rsidRPr="00972DFB">
              <w:rPr>
                <w:rFonts w:ascii="Calibri" w:eastAsia="Calibri" w:hAnsi="Calibri" w:cs="Times New Roman"/>
                <w:b/>
                <w:sz w:val="20"/>
                <w:szCs w:val="20"/>
              </w:rPr>
              <w:t xml:space="preserve">Medzinárodné prezentácie </w:t>
            </w:r>
            <w:r w:rsidRPr="00972DFB">
              <w:rPr>
                <w:rFonts w:ascii="Calibri" w:eastAsia="Calibri" w:hAnsi="Calibri" w:cs="Times New Roman"/>
                <w:b/>
                <w:sz w:val="20"/>
                <w:szCs w:val="20"/>
              </w:rPr>
              <w:br/>
              <w:t>a mobility</w:t>
            </w:r>
          </w:p>
        </w:tc>
        <w:tc>
          <w:tcPr>
            <w:tcW w:w="5892" w:type="dxa"/>
            <w:tcBorders>
              <w:top w:val="single" w:sz="12" w:space="0" w:color="auto"/>
              <w:left w:val="single" w:sz="12" w:space="0" w:color="auto"/>
              <w:bottom w:val="single" w:sz="12" w:space="0" w:color="auto"/>
              <w:right w:val="single" w:sz="12" w:space="0" w:color="auto"/>
            </w:tcBorders>
          </w:tcPr>
          <w:p w:rsidR="00972DFB" w:rsidRPr="00972DFB" w:rsidRDefault="00972DFB" w:rsidP="00972DFB">
            <w:pPr>
              <w:rPr>
                <w:rFonts w:ascii="Calibri" w:eastAsia="Calibri" w:hAnsi="Calibri" w:cs="Times New Roman"/>
                <w:sz w:val="20"/>
                <w:szCs w:val="20"/>
              </w:rPr>
            </w:pPr>
            <w:r w:rsidRPr="00972DFB">
              <w:rPr>
                <w:rFonts w:ascii="Calibri" w:eastAsia="Calibri" w:hAnsi="Calibri" w:cs="Times New Roman"/>
                <w:sz w:val="20"/>
                <w:szCs w:val="20"/>
              </w:rPr>
              <w:t>4.6 Medzinárodné prezentácie a mobility – tradičná kultúra a kultúrno-osvetová činnosť</w:t>
            </w:r>
          </w:p>
        </w:tc>
      </w:tr>
    </w:tbl>
    <w:p w:rsidR="00972DFB" w:rsidRDefault="00972DFB" w:rsidP="008B5077">
      <w:pPr>
        <w:spacing w:after="120"/>
        <w:jc w:val="both"/>
        <w:rPr>
          <w:b/>
        </w:rPr>
      </w:pPr>
    </w:p>
    <w:p w:rsidR="00972DFB" w:rsidRDefault="00972DFB" w:rsidP="008B5077">
      <w:pPr>
        <w:spacing w:after="120"/>
        <w:jc w:val="both"/>
        <w:rPr>
          <w:b/>
        </w:rPr>
      </w:pPr>
    </w:p>
    <w:p w:rsidR="00972DFB" w:rsidRDefault="00972DFB" w:rsidP="008B5077">
      <w:pPr>
        <w:spacing w:after="120"/>
        <w:jc w:val="both"/>
        <w:rPr>
          <w:b/>
        </w:rPr>
      </w:pPr>
    </w:p>
    <w:p w:rsidR="00972DFB" w:rsidRDefault="00972DFB" w:rsidP="008B5077">
      <w:pPr>
        <w:spacing w:after="120"/>
        <w:jc w:val="both"/>
        <w:rPr>
          <w:b/>
        </w:rPr>
      </w:pPr>
    </w:p>
    <w:p w:rsidR="00972DFB" w:rsidRDefault="00972DFB" w:rsidP="008B5077">
      <w:pPr>
        <w:spacing w:after="120"/>
        <w:jc w:val="both"/>
        <w:rPr>
          <w:b/>
        </w:rPr>
      </w:pPr>
    </w:p>
    <w:p w:rsidR="00972DFB" w:rsidRDefault="00972DFB" w:rsidP="008B5077">
      <w:pPr>
        <w:spacing w:after="120"/>
        <w:jc w:val="both"/>
        <w:rPr>
          <w:b/>
        </w:rPr>
      </w:pPr>
    </w:p>
    <w:p w:rsidR="00972DFB" w:rsidRDefault="00972DFB" w:rsidP="008B5077">
      <w:pPr>
        <w:spacing w:after="120"/>
        <w:jc w:val="both"/>
        <w:rPr>
          <w:b/>
        </w:rPr>
      </w:pPr>
    </w:p>
    <w:p w:rsidR="00972DFB" w:rsidRDefault="00972DFB" w:rsidP="008B5077">
      <w:pPr>
        <w:spacing w:after="120"/>
        <w:jc w:val="both"/>
        <w:rPr>
          <w:b/>
        </w:rPr>
      </w:pPr>
    </w:p>
    <w:p w:rsidR="00972DFB" w:rsidRDefault="00972DFB" w:rsidP="008B5077">
      <w:pPr>
        <w:spacing w:after="120"/>
        <w:jc w:val="both"/>
        <w:rPr>
          <w:b/>
        </w:rPr>
      </w:pPr>
    </w:p>
    <w:p w:rsidR="00972DFB" w:rsidRDefault="00972DFB" w:rsidP="008B5077">
      <w:pPr>
        <w:spacing w:after="120"/>
        <w:jc w:val="both"/>
        <w:rPr>
          <w:b/>
        </w:rPr>
      </w:pPr>
    </w:p>
    <w:p w:rsidR="00972DFB" w:rsidRDefault="00972DFB" w:rsidP="008B5077">
      <w:pPr>
        <w:spacing w:after="120"/>
        <w:jc w:val="both"/>
        <w:rPr>
          <w:b/>
        </w:rPr>
      </w:pPr>
    </w:p>
    <w:p w:rsidR="00972DFB" w:rsidRDefault="00972DFB" w:rsidP="008B5077">
      <w:pPr>
        <w:spacing w:after="120"/>
        <w:jc w:val="both"/>
        <w:rPr>
          <w:b/>
        </w:rPr>
      </w:pPr>
    </w:p>
    <w:p w:rsidR="00972DFB" w:rsidRDefault="00972DFB" w:rsidP="008B5077">
      <w:pPr>
        <w:spacing w:after="120"/>
        <w:jc w:val="both"/>
        <w:rPr>
          <w:b/>
        </w:rPr>
      </w:pPr>
    </w:p>
    <w:p w:rsidR="00972DFB" w:rsidRDefault="00972DFB" w:rsidP="008B5077">
      <w:pPr>
        <w:spacing w:after="120"/>
        <w:jc w:val="both"/>
        <w:rPr>
          <w:b/>
        </w:rPr>
      </w:pPr>
    </w:p>
    <w:p w:rsidR="00972DFB" w:rsidRDefault="00972DFB" w:rsidP="008B5077">
      <w:pPr>
        <w:spacing w:after="120"/>
        <w:jc w:val="both"/>
        <w:rPr>
          <w:b/>
        </w:rPr>
      </w:pPr>
    </w:p>
    <w:p w:rsidR="00972DFB" w:rsidRDefault="00972DFB" w:rsidP="008B5077">
      <w:pPr>
        <w:spacing w:after="120"/>
        <w:jc w:val="both"/>
        <w:rPr>
          <w:b/>
        </w:rPr>
      </w:pPr>
    </w:p>
    <w:p w:rsidR="00972DFB" w:rsidRPr="00972DFB" w:rsidRDefault="00972DFB" w:rsidP="00972DFB">
      <w:pPr>
        <w:suppressAutoHyphens/>
        <w:spacing w:after="120" w:line="240" w:lineRule="auto"/>
        <w:jc w:val="center"/>
        <w:rPr>
          <w:rFonts w:ascii="Calibri" w:eastAsia="Andale Sans UI" w:hAnsi="Calibri" w:cs="Tahoma"/>
          <w:b/>
          <w:bCs/>
          <w:kern w:val="2"/>
          <w:sz w:val="44"/>
          <w:szCs w:val="44"/>
          <w:lang w:bidi="en-US"/>
        </w:rPr>
      </w:pPr>
      <w:r w:rsidRPr="00972DFB">
        <w:rPr>
          <w:rFonts w:ascii="Calibri" w:eastAsia="Andale Sans UI" w:hAnsi="Calibri" w:cs="Tahoma"/>
          <w:b/>
          <w:bCs/>
          <w:kern w:val="2"/>
          <w:sz w:val="44"/>
          <w:szCs w:val="44"/>
          <w:lang w:bidi="en-US"/>
        </w:rPr>
        <w:lastRenderedPageBreak/>
        <w:t xml:space="preserve">4.3 Vznik a prezentácia tvorby – tradičná kultúra  </w:t>
      </w:r>
    </w:p>
    <w:p w:rsidR="00972DFB" w:rsidRPr="00972DFB" w:rsidRDefault="00972DFB" w:rsidP="00972DFB">
      <w:pPr>
        <w:suppressAutoHyphens/>
        <w:spacing w:after="120" w:line="240" w:lineRule="auto"/>
        <w:jc w:val="both"/>
        <w:rPr>
          <w:rFonts w:ascii="Calibri" w:eastAsia="Calibri" w:hAnsi="Calibri" w:cs="Times New Roman"/>
          <w:bCs/>
          <w:spacing w:val="-2"/>
          <w:sz w:val="20"/>
          <w:szCs w:val="20"/>
        </w:rPr>
      </w:pPr>
      <w:r w:rsidRPr="00972DFB">
        <w:rPr>
          <w:rFonts w:ascii="Calibri" w:eastAsia="Calibri" w:hAnsi="Calibri" w:cs="Times New Roman"/>
          <w:bCs/>
          <w:i/>
          <w:spacing w:val="-2"/>
          <w:sz w:val="20"/>
          <w:szCs w:val="20"/>
        </w:rPr>
        <w:t xml:space="preserve">Podprogram 4.3 – Vznik a prezentácia tvorby – tradičná kultúra </w:t>
      </w:r>
      <w:r w:rsidRPr="00972DFB">
        <w:rPr>
          <w:rFonts w:ascii="Calibri" w:eastAsia="Calibri" w:hAnsi="Calibri" w:cs="Times New Roman"/>
          <w:bCs/>
          <w:iCs/>
          <w:spacing w:val="-2"/>
          <w:sz w:val="20"/>
          <w:szCs w:val="20"/>
        </w:rPr>
        <w:t>(pozri definíciu na str. 130)</w:t>
      </w:r>
      <w:r w:rsidRPr="00972DFB">
        <w:rPr>
          <w:rFonts w:ascii="Calibri" w:eastAsia="Calibri" w:hAnsi="Calibri" w:cs="Times New Roman"/>
          <w:bCs/>
          <w:i/>
          <w:iCs/>
          <w:spacing w:val="-2"/>
          <w:sz w:val="20"/>
          <w:szCs w:val="20"/>
        </w:rPr>
        <w:t xml:space="preserve"> </w:t>
      </w:r>
      <w:r w:rsidRPr="00972DFB">
        <w:rPr>
          <w:rFonts w:ascii="Calibri" w:eastAsia="Calibri" w:hAnsi="Calibri" w:cs="Times New Roman"/>
          <w:bCs/>
          <w:spacing w:val="-2"/>
          <w:sz w:val="20"/>
          <w:szCs w:val="20"/>
        </w:rPr>
        <w:t>je zameraný výlučne na projekty nekomerčných, nezávislých subjektov pôsobiacich v oblasti tradičnej kultúry vo vidieckej a mestskej podobe, vrátane projektov reflektujúcich tradičnú kultúru. Oprávnení žiadatelia môžu podať žiadosť o poskytnutie finančných prostriedkov do podprogramu 4.3.1 alebo 4.3.2 alebo 4.3.3, no podporení môžu byť iba v rámci jedného z predmetných podprogramov. Rovnako podporení žiadatelia nemôžu získať podporu v rámci iných podprogramov určených na celoročné aktivity v jednotlivých oblastiach umenia (1.1.5, 1.2.4, 1.3.5, 1.4.4).</w:t>
      </w:r>
    </w:p>
    <w:p w:rsidR="00972DFB" w:rsidRPr="00972DFB" w:rsidRDefault="00972DFB" w:rsidP="00972DFB">
      <w:pPr>
        <w:suppressAutoHyphens/>
        <w:spacing w:after="120" w:line="240" w:lineRule="auto"/>
        <w:jc w:val="center"/>
        <w:rPr>
          <w:rFonts w:ascii="Calibri" w:eastAsia="Andale Sans UI" w:hAnsi="Calibri" w:cs="Tahoma"/>
          <w:b/>
          <w:bCs/>
          <w:kern w:val="1"/>
          <w:sz w:val="28"/>
          <w:szCs w:val="28"/>
          <w:lang w:bidi="en-US"/>
        </w:rPr>
      </w:pPr>
      <w:r w:rsidRPr="00972DFB">
        <w:rPr>
          <w:rFonts w:ascii="Calibri" w:eastAsia="Andale Sans UI" w:hAnsi="Calibri" w:cs="Tahoma"/>
          <w:b/>
          <w:bCs/>
          <w:kern w:val="1"/>
          <w:sz w:val="28"/>
          <w:szCs w:val="28"/>
          <w:lang w:bidi="en-US"/>
        </w:rPr>
        <w:t>4.3.1 Aktivity nezávislých profesionálnych zoskupení v tradičnej kultúre</w:t>
      </w:r>
    </w:p>
    <w:p w:rsidR="00972DFB" w:rsidRPr="00972DFB" w:rsidRDefault="00972DFB" w:rsidP="00972DFB">
      <w:pPr>
        <w:spacing w:after="120" w:line="240" w:lineRule="auto"/>
        <w:jc w:val="both"/>
        <w:rPr>
          <w:rFonts w:ascii="Calibri" w:eastAsia="Calibri" w:hAnsi="Calibri" w:cs="Times New Roman"/>
          <w:bCs/>
          <w:spacing w:val="-2"/>
          <w:sz w:val="20"/>
          <w:szCs w:val="20"/>
        </w:rPr>
      </w:pPr>
      <w:r w:rsidRPr="00972DFB">
        <w:rPr>
          <w:rFonts w:ascii="Calibri" w:eastAsia="Calibri" w:hAnsi="Calibri" w:cs="Times New Roman"/>
          <w:bCs/>
          <w:spacing w:val="-2"/>
          <w:sz w:val="20"/>
          <w:szCs w:val="20"/>
        </w:rPr>
        <w:t>Podporná činnosť je zameraná výlučne na projekty nekomerčných, nezávislých subjektov profesionálne pôsobiacich v oblasti tradičnej kultúry, vrátane projektov reflektujúcich tradičnú kultúru, kde dochádza k prepojeniu a vzájomnej interakcii viacerých druhov umenia. Projekt musí zahŕňať viacero umeleckých aktivít a podujatí, medzi ktoré patria najmä: uvedenia nových predstavení; rep</w:t>
      </w:r>
      <w:r w:rsidRPr="00972DFB">
        <w:rPr>
          <w:rFonts w:ascii="Calibri" w:eastAsia="Calibri" w:hAnsi="Calibri" w:cs="Times New Roman"/>
          <w:bCs/>
          <w:spacing w:val="-2"/>
          <w:sz w:val="20"/>
          <w:szCs w:val="20"/>
        </w:rPr>
        <w:softHyphen/>
        <w:t xml:space="preserve">rízy predstavení; pracovné stretnutia v zahraničí spojené s prípravou a konzultáciami podujatí, koprodukcií, alebo </w:t>
      </w:r>
      <w:proofErr w:type="spellStart"/>
      <w:r w:rsidRPr="00972DFB">
        <w:rPr>
          <w:rFonts w:ascii="Calibri" w:eastAsia="Calibri" w:hAnsi="Calibri" w:cs="Times New Roman"/>
          <w:bCs/>
          <w:spacing w:val="-2"/>
          <w:sz w:val="20"/>
          <w:szCs w:val="20"/>
        </w:rPr>
        <w:t>networkingom</w:t>
      </w:r>
      <w:proofErr w:type="spellEnd"/>
      <w:r w:rsidRPr="00972DFB">
        <w:rPr>
          <w:rFonts w:ascii="Calibri" w:eastAsia="Calibri" w:hAnsi="Calibri" w:cs="Times New Roman"/>
          <w:bCs/>
          <w:spacing w:val="-2"/>
          <w:sz w:val="20"/>
          <w:szCs w:val="20"/>
        </w:rPr>
        <w:t xml:space="preserve">; organizovanie workshopov a sústredení; výstav, diskusií a seminárov; podujatí zameraných na vzdelávanie, budovanie a rozširovanie publika a podobne. Podpora je určená </w:t>
      </w:r>
      <w:r w:rsidRPr="00972DFB">
        <w:rPr>
          <w:rFonts w:ascii="Calibri" w:eastAsia="Calibri" w:hAnsi="Calibri" w:cs="Times New Roman"/>
          <w:bCs/>
          <w:iCs/>
          <w:spacing w:val="-2"/>
          <w:sz w:val="20"/>
          <w:szCs w:val="20"/>
        </w:rPr>
        <w:t>aj na nákup krojových kostýmov, krojových súčastí, rekvizít, hudobných nástrojov a pod., rovnako na prezentáciu tvorby prostredníctvom výroby zvukového alebo multimediálneho nosiča a jeho distribúciu (na projekt výroby nosiča si možno požiadať aj samostatne bez pridávania ďalších aktivít).</w:t>
      </w:r>
      <w:r w:rsidRPr="00972DFB">
        <w:rPr>
          <w:rFonts w:ascii="Calibri" w:eastAsia="Calibri" w:hAnsi="Calibri" w:cs="Times New Roman"/>
          <w:bCs/>
          <w:spacing w:val="-2"/>
          <w:sz w:val="20"/>
          <w:szCs w:val="20"/>
        </w:rPr>
        <w:t xml:space="preserve"> </w:t>
      </w:r>
      <w:r w:rsidRPr="00972DFB">
        <w:rPr>
          <w:rFonts w:ascii="Calibri" w:eastAsia="Calibri" w:hAnsi="Calibri" w:cs="Times New Roman"/>
          <w:bCs/>
          <w:iCs/>
          <w:spacing w:val="-2"/>
          <w:sz w:val="20"/>
          <w:szCs w:val="20"/>
        </w:rPr>
        <w:t xml:space="preserve">V prípade vydávania CD nosičov je minimálny povinný počet 500 kusov. </w:t>
      </w:r>
      <w:r w:rsidRPr="00972DFB">
        <w:rPr>
          <w:rFonts w:ascii="Calibri" w:eastAsia="Calibri" w:hAnsi="Calibri" w:cs="Times New Roman"/>
          <w:bCs/>
          <w:spacing w:val="-2"/>
          <w:sz w:val="20"/>
          <w:szCs w:val="20"/>
        </w:rPr>
        <w:t>Súpis týchto aktivít a podujatí patrí medzi povinné prílohy žiadosti o dotáciu.</w:t>
      </w:r>
    </w:p>
    <w:p w:rsidR="00972DFB" w:rsidRPr="00972DFB" w:rsidRDefault="00972DFB" w:rsidP="00972DFB">
      <w:pPr>
        <w:spacing w:after="120" w:line="240" w:lineRule="auto"/>
        <w:jc w:val="both"/>
        <w:rPr>
          <w:rFonts w:ascii="Calibri" w:eastAsia="Calibri" w:hAnsi="Calibri" w:cs="Times New Roman"/>
          <w:bCs/>
          <w:sz w:val="20"/>
          <w:szCs w:val="20"/>
        </w:rPr>
      </w:pPr>
      <w:r w:rsidRPr="00972DFB">
        <w:rPr>
          <w:rFonts w:ascii="Calibri" w:eastAsia="Calibri" w:hAnsi="Calibri" w:cs="Times New Roman"/>
          <w:bCs/>
          <w:sz w:val="20"/>
          <w:szCs w:val="20"/>
        </w:rPr>
        <w:t xml:space="preserve">Podpora formou dotácie je taktiež určená na tvorbu, naštudovanie a uvedenie nového autorského diela v medzinárodnej koprodukcii, kde výška finančného vkladu zahraničného partnera alebo partnerov musí predstavovať minimálne 30 percent z rozpočtu projektu. Podmienkou poskytnutia dotácie je verejné uvedenie diela v plnom rozsahu na Slovensku. Primerane výške pridelenej dotácie je prijímateľ povinný časť projektu realizovať už v prípravnej fáze na Slovensku a musia na ňom participovať tvorcovia a interpreti pôsobiaci na Slovensku. Žiadateľ môže získať podporu výlučne na aktivity, ktoré nie sú predmetom podpory v podprograme 4.2., 4.3.2, 4.4.1., 4.4.2, 4.5.2 a 4.6, pričom v rámci podprogramu si môže podať maximálne </w:t>
      </w:r>
      <w:r w:rsidRPr="00972DFB">
        <w:rPr>
          <w:rFonts w:ascii="Calibri" w:eastAsia="Calibri" w:hAnsi="Calibri" w:cs="Times New Roman"/>
          <w:b/>
          <w:bCs/>
          <w:sz w:val="20"/>
          <w:szCs w:val="20"/>
        </w:rPr>
        <w:t>jednu</w:t>
      </w:r>
      <w:r w:rsidRPr="00972DFB">
        <w:rPr>
          <w:rFonts w:ascii="Calibri" w:eastAsia="Calibri" w:hAnsi="Calibri" w:cs="Times New Roman"/>
          <w:bCs/>
          <w:sz w:val="20"/>
          <w:szCs w:val="20"/>
        </w:rPr>
        <w:t xml:space="preserve"> žiadosť o pridelenie finančných prostriedkov. Podpora nie je určená pre výlučne hudobné zoskupenia a ich koncertnú činnosť. Rovnako podpora nie je určená pre aktivity, ktoré sa netýkajú tradičnej kultúry, na ktoré si daný subjekt môže požiadať o podporu v iných podprogramoch a / alebo pre neprofesionálne zoskupenia.</w:t>
      </w:r>
    </w:p>
    <w:p w:rsidR="00972DFB" w:rsidRPr="00972DFB" w:rsidRDefault="00972DFB" w:rsidP="00972DFB">
      <w:pPr>
        <w:spacing w:after="120" w:line="240" w:lineRule="auto"/>
        <w:jc w:val="both"/>
        <w:rPr>
          <w:rFonts w:ascii="Calibri" w:eastAsia="Calibri" w:hAnsi="Calibri" w:cs="Times New Roman"/>
          <w:sz w:val="20"/>
          <w:szCs w:val="20"/>
        </w:rPr>
      </w:pPr>
      <w:r w:rsidRPr="00972DFB">
        <w:rPr>
          <w:rFonts w:ascii="Calibri" w:eastAsia="Calibri" w:hAnsi="Calibri" w:cs="Times New Roman"/>
          <w:sz w:val="20"/>
          <w:szCs w:val="20"/>
        </w:rPr>
        <w:t xml:space="preserve">Žiadateľ je povinný v žiadosti uviesť, primerane okomentovať a štruktúrovane rozpísať predpokladané výnosy z celého projektu, vrátane sprievodných aktivít. Ak žiadateľovi nevzniknú žiadne výnosy, je povinný túto skutočnosť vysvetliť a zdôvodniť v komentári k rozpočtu. Neuvedenie výnosov bez zdôvodnenia ich absencie v komentári k rozpočtu je dôvodom na formálne vyradenie žiadosti. </w:t>
      </w:r>
      <w:r w:rsidRPr="00972DFB">
        <w:rPr>
          <w:rFonts w:ascii="Calibri" w:eastAsia="Calibri" w:hAnsi="Calibri" w:cs="Times New Roman"/>
          <w:bCs/>
          <w:sz w:val="20"/>
          <w:szCs w:val="20"/>
        </w:rPr>
        <w:t>Žiadateľ je rovnako povinný v žiadosti uviesť dramaturgický plán, v ktorom budú špecifikované jednotlivé aktivity žiadateľa a ich presná štruktúra, ktoré bude daný subjekt v priebehu roka realizovať.</w:t>
      </w:r>
    </w:p>
    <w:tbl>
      <w:tblPr>
        <w:tblStyle w:val="Mriekatabuky"/>
        <w:tblW w:w="0" w:type="auto"/>
        <w:tblInd w:w="-5" w:type="dxa"/>
        <w:tblLook w:val="04A0" w:firstRow="1" w:lastRow="0" w:firstColumn="1" w:lastColumn="0" w:noHBand="0" w:noVBand="1"/>
      </w:tblPr>
      <w:tblGrid>
        <w:gridCol w:w="2475"/>
        <w:gridCol w:w="6592"/>
      </w:tblGrid>
      <w:tr w:rsidR="00972DFB" w:rsidRPr="00972DFB" w:rsidTr="008E236A">
        <w:tc>
          <w:tcPr>
            <w:tcW w:w="9067" w:type="dxa"/>
            <w:gridSpan w:val="2"/>
          </w:tcPr>
          <w:p w:rsidR="00972DFB" w:rsidRPr="00972DFB" w:rsidRDefault="00972DFB" w:rsidP="00972DFB">
            <w:pPr>
              <w:suppressAutoHyphens/>
              <w:jc w:val="both"/>
              <w:rPr>
                <w:rFonts w:ascii="Calibri" w:eastAsia="Andale Sans UI" w:hAnsi="Calibri" w:cs="Tahoma"/>
                <w:b/>
                <w:bCs/>
                <w:kern w:val="1"/>
                <w:sz w:val="28"/>
                <w:szCs w:val="28"/>
                <w:lang w:bidi="en-US"/>
              </w:rPr>
            </w:pPr>
            <w:r w:rsidRPr="00972DFB">
              <w:rPr>
                <w:rFonts w:ascii="Calibri" w:eastAsia="Andale Sans UI" w:hAnsi="Calibri" w:cs="Tahoma"/>
                <w:b/>
                <w:bCs/>
                <w:kern w:val="1"/>
                <w:sz w:val="28"/>
                <w:szCs w:val="28"/>
                <w:lang w:bidi="en-US"/>
              </w:rPr>
              <w:t>Podmienky pre poskytnutie podpory formou dotácie</w:t>
            </w:r>
          </w:p>
        </w:tc>
      </w:tr>
      <w:tr w:rsidR="00972DFB" w:rsidRPr="00972DFB" w:rsidTr="008E236A">
        <w:trPr>
          <w:trHeight w:val="498"/>
        </w:trPr>
        <w:tc>
          <w:tcPr>
            <w:tcW w:w="2475" w:type="dxa"/>
          </w:tcPr>
          <w:p w:rsidR="00972DFB" w:rsidRPr="00972DFB" w:rsidRDefault="00972DFB" w:rsidP="00972DFB">
            <w:pPr>
              <w:suppressAutoHyphens/>
              <w:rPr>
                <w:rFonts w:ascii="Calibri" w:eastAsia="Andale Sans UI" w:hAnsi="Calibri" w:cs="Tahoma"/>
                <w:bCs/>
                <w:kern w:val="1"/>
                <w:sz w:val="20"/>
                <w:szCs w:val="20"/>
                <w:lang w:bidi="en-US"/>
              </w:rPr>
            </w:pPr>
            <w:r w:rsidRPr="00972DFB">
              <w:rPr>
                <w:rFonts w:ascii="Calibri" w:eastAsia="Andale Sans UI" w:hAnsi="Calibri" w:cs="Tahoma"/>
                <w:bCs/>
                <w:kern w:val="1"/>
                <w:sz w:val="20"/>
                <w:szCs w:val="20"/>
                <w:lang w:bidi="en-US"/>
              </w:rPr>
              <w:t>Účel, na ktorý môže byť dotácia poskytnutá:</w:t>
            </w:r>
          </w:p>
        </w:tc>
        <w:tc>
          <w:tcPr>
            <w:tcW w:w="6592" w:type="dxa"/>
            <w:vAlign w:val="center"/>
          </w:tcPr>
          <w:p w:rsidR="00972DFB" w:rsidRPr="00972DFB" w:rsidRDefault="00972DFB" w:rsidP="00972DFB">
            <w:pPr>
              <w:suppressAutoHyphens/>
              <w:rPr>
                <w:rFonts w:ascii="Calibri" w:eastAsia="Andale Sans UI" w:hAnsi="Calibri" w:cs="Tahoma"/>
                <w:bCs/>
                <w:kern w:val="1"/>
                <w:sz w:val="20"/>
                <w:szCs w:val="20"/>
                <w:lang w:bidi="en-US"/>
              </w:rPr>
            </w:pPr>
            <w:r w:rsidRPr="00972DFB">
              <w:rPr>
                <w:rFonts w:ascii="Calibri" w:eastAsia="Andale Sans UI" w:hAnsi="Calibri" w:cs="Tahoma"/>
                <w:bCs/>
                <w:kern w:val="1"/>
                <w:sz w:val="20"/>
                <w:szCs w:val="20"/>
                <w:lang w:bidi="en-US"/>
              </w:rPr>
              <w:t xml:space="preserve">Realizácia umeleckých aktivít a podujatí umeleckého zoskupenia v oblasti tradičnej kultúry </w:t>
            </w:r>
          </w:p>
        </w:tc>
      </w:tr>
      <w:tr w:rsidR="00972DFB" w:rsidRPr="00972DFB" w:rsidTr="008E236A">
        <w:trPr>
          <w:trHeight w:val="498"/>
        </w:trPr>
        <w:tc>
          <w:tcPr>
            <w:tcW w:w="2475" w:type="dxa"/>
          </w:tcPr>
          <w:p w:rsidR="00972DFB" w:rsidRPr="00972DFB" w:rsidRDefault="00972DFB" w:rsidP="00972DFB">
            <w:pPr>
              <w:suppressAutoHyphens/>
              <w:rPr>
                <w:rFonts w:ascii="Calibri" w:eastAsia="Andale Sans UI" w:hAnsi="Calibri" w:cs="Tahoma"/>
                <w:bCs/>
                <w:kern w:val="1"/>
                <w:sz w:val="20"/>
                <w:szCs w:val="20"/>
                <w:lang w:bidi="en-US"/>
              </w:rPr>
            </w:pPr>
            <w:r w:rsidRPr="00972DFB">
              <w:rPr>
                <w:rFonts w:ascii="Calibri" w:eastAsia="Andale Sans UI" w:hAnsi="Calibri" w:cs="Tahoma"/>
                <w:bCs/>
                <w:kern w:val="1"/>
                <w:sz w:val="20"/>
                <w:szCs w:val="20"/>
                <w:lang w:bidi="en-US"/>
              </w:rPr>
              <w:t>Špecifické doklady (prílohy) žiadosti:</w:t>
            </w:r>
          </w:p>
        </w:tc>
        <w:tc>
          <w:tcPr>
            <w:tcW w:w="6592" w:type="dxa"/>
          </w:tcPr>
          <w:p w:rsidR="00972DFB" w:rsidRPr="00972DFB" w:rsidRDefault="00972DFB" w:rsidP="00972DFB">
            <w:pPr>
              <w:suppressAutoHyphens/>
              <w:jc w:val="both"/>
              <w:rPr>
                <w:rFonts w:ascii="Calibri" w:eastAsia="Calibri" w:hAnsi="Calibri" w:cs="Times New Roman"/>
                <w:bCs/>
                <w:sz w:val="20"/>
                <w:szCs w:val="20"/>
              </w:rPr>
            </w:pPr>
            <w:r w:rsidRPr="00972DFB">
              <w:rPr>
                <w:rFonts w:ascii="Calibri" w:eastAsia="Calibri" w:hAnsi="Calibri" w:cs="Times New Roman"/>
                <w:bCs/>
                <w:sz w:val="20"/>
                <w:szCs w:val="20"/>
              </w:rPr>
              <w:t xml:space="preserve">Povinnou prílohou žiadosti je zoznam všetkých podujatí a aktivít, ktoré žiadateľ realizoval za posledných 12 mesiacov od predloženia žiadosti. Rovnako je povinnou prílohou žiadosti súpis všetkých plánovaných a predpokladaných aktivít a podujatí, na ktoré žiada podporu, pričom je potrebné uviesť predpokladané miesto a mesiac (nie presný dátum), kedy sa bude aktivita/ podujatie realizovať. V oboch prílohách je nutné odlíšiť jednotlivé typy aktivít (je nutné uviesť, či ide napr. o reprízu, uvedenie diel, vzdelávaciu aktivitu, výstavu pracovnú cestu do zahraničia a pod.) Povinnou prílohou žiadosti je zoznam všetkých dohodnutých a/alebo oslovených umeleckých účinkujúcich, ktorí sa na projekte zúčastňujú. V prípade, že žiadateľ ešte neoslovil daného účinkujúceho, musí to v prílohe jasne uviesť, v opačnom prípade bude fond pristupovať k takejto žiadosti ako k nepravdivej a môže ju vyradiť z formálnych dôvodov. </w:t>
            </w:r>
            <w:r w:rsidRPr="00972DFB">
              <w:rPr>
                <w:rFonts w:ascii="Calibri" w:eastAsia="Andale Sans UI" w:hAnsi="Calibri" w:cs="Tahoma"/>
                <w:bCs/>
                <w:kern w:val="1"/>
                <w:sz w:val="20"/>
                <w:szCs w:val="20"/>
                <w:lang w:bidi="en-US"/>
              </w:rPr>
              <w:t xml:space="preserve">Nepovinnou prílohou je ďalšia dokumentácia (obrazová alebo textová), či informácie, ktoré môžu objasniť projekt, prípadne posudok garanta, </w:t>
            </w:r>
            <w:r w:rsidRPr="00972DFB">
              <w:rPr>
                <w:rFonts w:ascii="Calibri" w:eastAsia="Andale Sans UI" w:hAnsi="Calibri" w:cs="Tahoma"/>
                <w:bCs/>
                <w:kern w:val="1"/>
                <w:sz w:val="20"/>
                <w:szCs w:val="20"/>
                <w:lang w:bidi="en-US"/>
              </w:rPr>
              <w:lastRenderedPageBreak/>
              <w:t>ktorý nezávisle a nestranne posúdi kvalitatívnu úroveň projektu. Žiadateľ priloží prílohy k žiadosti podľa pokynov uvedených vo výzve.</w:t>
            </w:r>
          </w:p>
        </w:tc>
      </w:tr>
      <w:tr w:rsidR="00972DFB" w:rsidRPr="00972DFB" w:rsidTr="008E236A">
        <w:trPr>
          <w:trHeight w:val="567"/>
        </w:trPr>
        <w:tc>
          <w:tcPr>
            <w:tcW w:w="2475" w:type="dxa"/>
          </w:tcPr>
          <w:p w:rsidR="00972DFB" w:rsidRPr="00972DFB" w:rsidRDefault="00972DFB" w:rsidP="00972DFB">
            <w:pPr>
              <w:suppressAutoHyphens/>
              <w:jc w:val="both"/>
              <w:rPr>
                <w:rFonts w:ascii="Calibri" w:eastAsia="Andale Sans UI" w:hAnsi="Calibri" w:cs="Tahoma"/>
                <w:bCs/>
                <w:kern w:val="1"/>
                <w:sz w:val="20"/>
                <w:szCs w:val="20"/>
                <w:lang w:bidi="en-US"/>
              </w:rPr>
            </w:pPr>
            <w:r w:rsidRPr="00972DFB">
              <w:rPr>
                <w:rFonts w:ascii="Calibri" w:eastAsia="Andale Sans UI" w:hAnsi="Calibri" w:cs="Tahoma"/>
                <w:bCs/>
                <w:kern w:val="1"/>
                <w:sz w:val="20"/>
                <w:szCs w:val="20"/>
                <w:lang w:bidi="en-US"/>
              </w:rPr>
              <w:lastRenderedPageBreak/>
              <w:t>Oprávnení žiadatelia:</w:t>
            </w:r>
            <w:r w:rsidRPr="00972DFB">
              <w:rPr>
                <w:rFonts w:ascii="Calibri" w:eastAsia="Calibri" w:hAnsi="Calibri" w:cs="Times New Roman"/>
                <w:bCs/>
                <w:sz w:val="20"/>
                <w:szCs w:val="20"/>
                <w:vertAlign w:val="superscript"/>
              </w:rPr>
              <w:t xml:space="preserve"> </w:t>
            </w:r>
          </w:p>
          <w:p w:rsidR="00972DFB" w:rsidRPr="00972DFB" w:rsidRDefault="00972DFB" w:rsidP="00972DFB">
            <w:pPr>
              <w:suppressAutoHyphens/>
              <w:jc w:val="both"/>
              <w:rPr>
                <w:rFonts w:ascii="Calibri" w:eastAsia="Andale Sans UI" w:hAnsi="Calibri" w:cs="Tahoma"/>
                <w:bCs/>
                <w:kern w:val="1"/>
                <w:sz w:val="20"/>
                <w:szCs w:val="20"/>
                <w:lang w:bidi="en-US"/>
              </w:rPr>
            </w:pPr>
          </w:p>
        </w:tc>
        <w:tc>
          <w:tcPr>
            <w:tcW w:w="6592" w:type="dxa"/>
          </w:tcPr>
          <w:p w:rsidR="00972DFB" w:rsidRPr="00972DFB" w:rsidRDefault="00972DFB" w:rsidP="00972DFB">
            <w:pPr>
              <w:suppressAutoHyphens/>
              <w:jc w:val="both"/>
              <w:rPr>
                <w:rFonts w:ascii="Calibri" w:eastAsia="Andale Sans UI" w:hAnsi="Calibri" w:cs="Tahoma"/>
                <w:bCs/>
                <w:kern w:val="1"/>
                <w:sz w:val="20"/>
                <w:szCs w:val="20"/>
                <w:lang w:bidi="en-US"/>
              </w:rPr>
            </w:pPr>
            <w:r w:rsidRPr="00972DFB">
              <w:rPr>
                <w:rFonts w:ascii="Calibri" w:eastAsia="Andale Sans UI" w:hAnsi="Calibri" w:cs="Tahoma"/>
                <w:bCs/>
                <w:kern w:val="1"/>
                <w:sz w:val="20"/>
                <w:szCs w:val="20"/>
                <w:lang w:bidi="en-US"/>
              </w:rPr>
              <w:t>Podpora je určená výlučne pre žiadateľov, ktorí preukázateľne pôsobia a realizujú aktivity v oblasti profesionálnej tradičnej kultúry (alebo jej reflexie). Dotácia sa môže poskytnúť výlučne subjektom disponujúcim oprávnením na výkon činností, ktoré plánujú v rámci projektu realizovať. Žiadateľ musí mať jednu z nasledujúcich právnych foriem:</w:t>
            </w:r>
          </w:p>
          <w:p w:rsidR="00972DFB" w:rsidRPr="00972DFB" w:rsidRDefault="00972DFB" w:rsidP="00972DFB">
            <w:pPr>
              <w:numPr>
                <w:ilvl w:val="0"/>
                <w:numId w:val="1"/>
              </w:numPr>
              <w:tabs>
                <w:tab w:val="left" w:pos="34"/>
              </w:tabs>
              <w:ind w:left="317" w:hanging="317"/>
              <w:jc w:val="both"/>
              <w:rPr>
                <w:rFonts w:ascii="Calibri" w:eastAsia="Calibri" w:hAnsi="Calibri" w:cs="Calibri"/>
                <w:sz w:val="20"/>
                <w:szCs w:val="20"/>
              </w:rPr>
            </w:pPr>
            <w:r w:rsidRPr="00972DFB">
              <w:rPr>
                <w:rFonts w:ascii="Calibri" w:eastAsia="Calibri" w:hAnsi="Calibri" w:cs="Calibri"/>
                <w:sz w:val="20"/>
                <w:szCs w:val="20"/>
              </w:rPr>
              <w:t>nezisková organizácia poskytujúca všeobecne prospešné služby,</w:t>
            </w:r>
            <w:r w:rsidRPr="00972DFB">
              <w:rPr>
                <w:rFonts w:ascii="Calibri" w:eastAsia="Calibri" w:hAnsi="Calibri" w:cs="Calibri"/>
                <w:sz w:val="20"/>
                <w:szCs w:val="20"/>
                <w:vertAlign w:val="superscript"/>
              </w:rPr>
              <w:footnoteReference w:id="3"/>
            </w:r>
          </w:p>
          <w:p w:rsidR="00972DFB" w:rsidRPr="00972DFB" w:rsidRDefault="00972DFB" w:rsidP="00972DFB">
            <w:pPr>
              <w:numPr>
                <w:ilvl w:val="0"/>
                <w:numId w:val="1"/>
              </w:numPr>
              <w:tabs>
                <w:tab w:val="left" w:pos="34"/>
              </w:tabs>
              <w:ind w:left="317" w:hanging="317"/>
              <w:jc w:val="both"/>
              <w:rPr>
                <w:rFonts w:ascii="Calibri" w:eastAsia="Calibri" w:hAnsi="Calibri" w:cs="Calibri"/>
                <w:sz w:val="20"/>
                <w:szCs w:val="20"/>
              </w:rPr>
            </w:pPr>
            <w:r w:rsidRPr="00972DFB">
              <w:rPr>
                <w:rFonts w:ascii="Calibri" w:eastAsia="Calibri" w:hAnsi="Calibri" w:cs="Calibri"/>
                <w:sz w:val="20"/>
                <w:szCs w:val="20"/>
              </w:rPr>
              <w:t>právnická osoba oprávnená na podnikanie,</w:t>
            </w:r>
            <w:r w:rsidRPr="00972DFB">
              <w:rPr>
                <w:rFonts w:ascii="Calibri" w:eastAsia="Calibri" w:hAnsi="Calibri" w:cs="Calibri"/>
                <w:sz w:val="20"/>
                <w:szCs w:val="20"/>
                <w:vertAlign w:val="superscript"/>
              </w:rPr>
              <w:footnoteReference w:id="4"/>
            </w:r>
          </w:p>
          <w:p w:rsidR="00972DFB" w:rsidRPr="00972DFB" w:rsidRDefault="00972DFB" w:rsidP="00972DFB">
            <w:pPr>
              <w:numPr>
                <w:ilvl w:val="0"/>
                <w:numId w:val="1"/>
              </w:numPr>
              <w:tabs>
                <w:tab w:val="left" w:pos="34"/>
              </w:tabs>
              <w:ind w:left="317" w:hanging="317"/>
              <w:jc w:val="both"/>
              <w:rPr>
                <w:rFonts w:ascii="Calibri" w:eastAsia="Calibri" w:hAnsi="Calibri" w:cs="Calibri"/>
                <w:sz w:val="20"/>
                <w:szCs w:val="20"/>
              </w:rPr>
            </w:pPr>
            <w:r w:rsidRPr="00972DFB">
              <w:rPr>
                <w:rFonts w:ascii="Calibri" w:eastAsia="Calibri" w:hAnsi="Calibri" w:cs="Calibri"/>
                <w:sz w:val="20"/>
                <w:szCs w:val="20"/>
              </w:rPr>
              <w:t>občianske združenie,</w:t>
            </w:r>
            <w:r w:rsidRPr="00972DFB">
              <w:rPr>
                <w:rFonts w:ascii="Calibri" w:eastAsia="Calibri" w:hAnsi="Calibri" w:cs="Calibri"/>
                <w:sz w:val="20"/>
                <w:szCs w:val="20"/>
                <w:vertAlign w:val="superscript"/>
              </w:rPr>
              <w:footnoteReference w:id="5"/>
            </w:r>
          </w:p>
          <w:p w:rsidR="00972DFB" w:rsidRPr="00972DFB" w:rsidRDefault="00972DFB" w:rsidP="00972DFB">
            <w:pPr>
              <w:numPr>
                <w:ilvl w:val="0"/>
                <w:numId w:val="1"/>
              </w:numPr>
              <w:tabs>
                <w:tab w:val="left" w:pos="34"/>
              </w:tabs>
              <w:ind w:left="317" w:hanging="317"/>
              <w:jc w:val="both"/>
              <w:rPr>
                <w:rFonts w:ascii="Calibri" w:eastAsia="Calibri" w:hAnsi="Calibri" w:cs="Calibri"/>
                <w:sz w:val="20"/>
                <w:szCs w:val="20"/>
              </w:rPr>
            </w:pPr>
            <w:r w:rsidRPr="00972DFB">
              <w:rPr>
                <w:rFonts w:ascii="Calibri" w:eastAsia="Calibri" w:hAnsi="Calibri" w:cs="Calibri"/>
                <w:sz w:val="20"/>
                <w:szCs w:val="20"/>
              </w:rPr>
              <w:t xml:space="preserve">neinvestičný fond, </w:t>
            </w:r>
          </w:p>
          <w:p w:rsidR="00972DFB" w:rsidRPr="00972DFB" w:rsidRDefault="00972DFB" w:rsidP="00972DFB">
            <w:pPr>
              <w:numPr>
                <w:ilvl w:val="0"/>
                <w:numId w:val="1"/>
              </w:numPr>
              <w:tabs>
                <w:tab w:val="left" w:pos="34"/>
              </w:tabs>
              <w:ind w:left="317" w:hanging="317"/>
              <w:jc w:val="both"/>
              <w:rPr>
                <w:rFonts w:ascii="Calibri" w:eastAsia="Calibri" w:hAnsi="Calibri" w:cs="Calibri"/>
                <w:sz w:val="20"/>
                <w:szCs w:val="20"/>
              </w:rPr>
            </w:pPr>
            <w:r w:rsidRPr="00972DFB">
              <w:rPr>
                <w:rFonts w:ascii="Calibri" w:eastAsia="Calibri" w:hAnsi="Calibri" w:cs="Calibri"/>
                <w:sz w:val="20"/>
                <w:szCs w:val="20"/>
              </w:rPr>
              <w:t>nadácia,</w:t>
            </w:r>
            <w:r w:rsidRPr="00972DFB">
              <w:rPr>
                <w:rFonts w:ascii="Calibri" w:eastAsia="Calibri" w:hAnsi="Calibri" w:cs="Calibri"/>
                <w:sz w:val="20"/>
                <w:szCs w:val="20"/>
                <w:vertAlign w:val="superscript"/>
              </w:rPr>
              <w:footnoteReference w:id="6"/>
            </w:r>
          </w:p>
          <w:p w:rsidR="00972DFB" w:rsidRPr="00972DFB" w:rsidRDefault="00972DFB" w:rsidP="00972DFB">
            <w:pPr>
              <w:numPr>
                <w:ilvl w:val="0"/>
                <w:numId w:val="1"/>
              </w:numPr>
              <w:tabs>
                <w:tab w:val="left" w:pos="34"/>
              </w:tabs>
              <w:ind w:left="317" w:hanging="317"/>
              <w:jc w:val="both"/>
              <w:rPr>
                <w:rFonts w:ascii="Calibri" w:eastAsia="Andale Sans UI" w:hAnsi="Calibri" w:cs="Tahoma"/>
                <w:bCs/>
                <w:kern w:val="1"/>
                <w:sz w:val="20"/>
                <w:szCs w:val="20"/>
                <w:lang w:bidi="en-US"/>
              </w:rPr>
            </w:pPr>
            <w:r w:rsidRPr="00972DFB">
              <w:rPr>
                <w:rFonts w:ascii="Calibri" w:eastAsia="Calibri" w:hAnsi="Calibri" w:cs="Calibri"/>
                <w:sz w:val="20"/>
                <w:szCs w:val="20"/>
              </w:rPr>
              <w:t>záujmové združenie právnických osôb.</w:t>
            </w:r>
            <w:r w:rsidRPr="00972DFB">
              <w:rPr>
                <w:rFonts w:ascii="Calibri" w:eastAsia="Calibri" w:hAnsi="Calibri" w:cs="Calibri"/>
                <w:sz w:val="20"/>
                <w:szCs w:val="20"/>
                <w:vertAlign w:val="superscript"/>
              </w:rPr>
              <w:footnoteReference w:id="7"/>
            </w:r>
          </w:p>
        </w:tc>
      </w:tr>
      <w:tr w:rsidR="00972DFB" w:rsidRPr="00972DFB" w:rsidTr="008E236A">
        <w:tc>
          <w:tcPr>
            <w:tcW w:w="2475" w:type="dxa"/>
          </w:tcPr>
          <w:p w:rsidR="00972DFB" w:rsidRPr="00972DFB" w:rsidRDefault="00972DFB" w:rsidP="00972DFB">
            <w:pPr>
              <w:suppressAutoHyphens/>
              <w:jc w:val="both"/>
              <w:rPr>
                <w:rFonts w:ascii="Calibri" w:eastAsia="Andale Sans UI" w:hAnsi="Calibri" w:cs="Tahoma"/>
                <w:bCs/>
                <w:kern w:val="1"/>
                <w:sz w:val="20"/>
                <w:szCs w:val="20"/>
                <w:lang w:bidi="en-US"/>
              </w:rPr>
            </w:pPr>
            <w:r w:rsidRPr="00972DFB">
              <w:rPr>
                <w:rFonts w:ascii="Calibri" w:eastAsia="Andale Sans UI" w:hAnsi="Calibri" w:cs="Tahoma"/>
                <w:bCs/>
                <w:kern w:val="1"/>
                <w:sz w:val="20"/>
                <w:szCs w:val="20"/>
                <w:lang w:bidi="en-US"/>
              </w:rPr>
              <w:t>Neoprávnení žiadatelia:</w:t>
            </w:r>
          </w:p>
        </w:tc>
        <w:tc>
          <w:tcPr>
            <w:tcW w:w="6592" w:type="dxa"/>
          </w:tcPr>
          <w:p w:rsidR="00972DFB" w:rsidRPr="00972DFB" w:rsidRDefault="00972DFB" w:rsidP="00972DFB">
            <w:pPr>
              <w:jc w:val="both"/>
              <w:rPr>
                <w:rFonts w:ascii="Calibri" w:eastAsia="Calibri" w:hAnsi="Calibri" w:cs="Calibri"/>
                <w:sz w:val="20"/>
                <w:szCs w:val="20"/>
              </w:rPr>
            </w:pPr>
            <w:r w:rsidRPr="00972DFB">
              <w:rPr>
                <w:rFonts w:ascii="Calibri" w:eastAsia="Calibri" w:hAnsi="Calibri" w:cs="Times New Roman"/>
                <w:bCs/>
                <w:sz w:val="20"/>
                <w:szCs w:val="20"/>
              </w:rPr>
              <w:t xml:space="preserve">Podpora nie je určená subjektom, ktoré profesionálne nepôsobia v oblasti tradičnej kultúry (alebo jej reflexie) a/alebo nemajú príslušnú právnu formu oprávňujúcu podať žiadosť. </w:t>
            </w:r>
          </w:p>
        </w:tc>
      </w:tr>
      <w:tr w:rsidR="00972DFB" w:rsidRPr="00972DFB" w:rsidTr="008E236A">
        <w:tc>
          <w:tcPr>
            <w:tcW w:w="2475" w:type="dxa"/>
          </w:tcPr>
          <w:p w:rsidR="00972DFB" w:rsidRPr="00972DFB" w:rsidRDefault="00972DFB" w:rsidP="00972DFB">
            <w:pPr>
              <w:rPr>
                <w:rFonts w:ascii="Calibri" w:eastAsia="Calibri" w:hAnsi="Calibri" w:cs="Times New Roman"/>
                <w:bCs/>
                <w:sz w:val="20"/>
                <w:szCs w:val="20"/>
              </w:rPr>
            </w:pPr>
            <w:r w:rsidRPr="00972DFB">
              <w:rPr>
                <w:rFonts w:ascii="Calibri" w:eastAsia="Calibri" w:hAnsi="Calibri" w:cs="Times New Roman"/>
                <w:bCs/>
                <w:sz w:val="20"/>
                <w:szCs w:val="20"/>
              </w:rPr>
              <w:t>Minimálna výška žiadanej sumy a podpory na jeden projekt:</w:t>
            </w:r>
          </w:p>
        </w:tc>
        <w:tc>
          <w:tcPr>
            <w:tcW w:w="6592" w:type="dxa"/>
            <w:vAlign w:val="center"/>
          </w:tcPr>
          <w:p w:rsidR="00972DFB" w:rsidRPr="00972DFB" w:rsidRDefault="00972DFB" w:rsidP="00972DFB">
            <w:pPr>
              <w:rPr>
                <w:rFonts w:ascii="Calibri" w:eastAsia="Calibri" w:hAnsi="Calibri" w:cs="Times New Roman"/>
                <w:bCs/>
                <w:sz w:val="20"/>
                <w:szCs w:val="20"/>
              </w:rPr>
            </w:pPr>
          </w:p>
          <w:p w:rsidR="00972DFB" w:rsidRPr="00972DFB" w:rsidRDefault="00972DFB" w:rsidP="00972DFB">
            <w:pPr>
              <w:rPr>
                <w:rFonts w:ascii="Calibri" w:eastAsia="Calibri" w:hAnsi="Calibri" w:cs="Times New Roman"/>
                <w:bCs/>
                <w:sz w:val="20"/>
                <w:szCs w:val="20"/>
              </w:rPr>
            </w:pPr>
            <w:r w:rsidRPr="00972DFB">
              <w:rPr>
                <w:rFonts w:ascii="Calibri" w:eastAsia="Calibri" w:hAnsi="Calibri" w:cs="Times New Roman"/>
                <w:bCs/>
                <w:sz w:val="20"/>
                <w:szCs w:val="20"/>
              </w:rPr>
              <w:t xml:space="preserve">5 000 EUR </w:t>
            </w:r>
          </w:p>
          <w:p w:rsidR="00972DFB" w:rsidRPr="00972DFB" w:rsidRDefault="00972DFB" w:rsidP="00972DFB">
            <w:pPr>
              <w:rPr>
                <w:rFonts w:ascii="Calibri" w:eastAsia="Calibri" w:hAnsi="Calibri" w:cs="Times New Roman"/>
                <w:bCs/>
                <w:sz w:val="20"/>
                <w:szCs w:val="20"/>
              </w:rPr>
            </w:pPr>
          </w:p>
        </w:tc>
      </w:tr>
      <w:tr w:rsidR="00972DFB" w:rsidRPr="00972DFB" w:rsidTr="008E236A">
        <w:tc>
          <w:tcPr>
            <w:tcW w:w="2475" w:type="dxa"/>
          </w:tcPr>
          <w:p w:rsidR="00972DFB" w:rsidRPr="00972DFB" w:rsidRDefault="00972DFB" w:rsidP="00972DFB">
            <w:pPr>
              <w:rPr>
                <w:rFonts w:ascii="Calibri" w:eastAsia="Calibri" w:hAnsi="Calibri" w:cs="Times New Roman"/>
                <w:bCs/>
                <w:sz w:val="20"/>
                <w:szCs w:val="20"/>
              </w:rPr>
            </w:pPr>
            <w:r w:rsidRPr="00972DFB">
              <w:rPr>
                <w:rFonts w:ascii="Calibri" w:eastAsia="Calibri" w:hAnsi="Calibri" w:cs="Times New Roman"/>
                <w:bCs/>
                <w:sz w:val="20"/>
                <w:szCs w:val="20"/>
              </w:rPr>
              <w:t>Maximálna výška žiadanej sumy a podpory na jeden projekt:</w:t>
            </w:r>
          </w:p>
        </w:tc>
        <w:tc>
          <w:tcPr>
            <w:tcW w:w="6592" w:type="dxa"/>
            <w:vAlign w:val="center"/>
          </w:tcPr>
          <w:p w:rsidR="00972DFB" w:rsidRPr="00972DFB" w:rsidRDefault="00972DFB" w:rsidP="00972DFB">
            <w:pPr>
              <w:rPr>
                <w:rFonts w:ascii="Calibri" w:eastAsia="Calibri" w:hAnsi="Calibri" w:cs="Times New Roman"/>
                <w:bCs/>
                <w:sz w:val="20"/>
                <w:szCs w:val="20"/>
              </w:rPr>
            </w:pPr>
          </w:p>
          <w:p w:rsidR="00972DFB" w:rsidRPr="00972DFB" w:rsidRDefault="00972DFB" w:rsidP="00972DFB">
            <w:pPr>
              <w:rPr>
                <w:rFonts w:ascii="Calibri" w:eastAsia="Calibri" w:hAnsi="Calibri" w:cs="Times New Roman"/>
                <w:bCs/>
                <w:sz w:val="20"/>
                <w:szCs w:val="20"/>
              </w:rPr>
            </w:pPr>
            <w:r w:rsidRPr="00972DFB">
              <w:rPr>
                <w:rFonts w:ascii="Calibri" w:eastAsia="Calibri" w:hAnsi="Calibri" w:cs="Times New Roman"/>
                <w:bCs/>
                <w:sz w:val="20"/>
                <w:szCs w:val="20"/>
              </w:rPr>
              <w:t>60 000 EUR</w:t>
            </w:r>
          </w:p>
        </w:tc>
      </w:tr>
      <w:tr w:rsidR="00972DFB" w:rsidRPr="00972DFB" w:rsidTr="008E236A">
        <w:tc>
          <w:tcPr>
            <w:tcW w:w="2475" w:type="dxa"/>
          </w:tcPr>
          <w:p w:rsidR="00972DFB" w:rsidRPr="00972DFB" w:rsidRDefault="00972DFB" w:rsidP="00972DFB">
            <w:pPr>
              <w:rPr>
                <w:rFonts w:ascii="Calibri" w:eastAsia="Calibri" w:hAnsi="Calibri" w:cs="Times New Roman"/>
                <w:bCs/>
                <w:sz w:val="20"/>
                <w:szCs w:val="20"/>
              </w:rPr>
            </w:pPr>
            <w:r w:rsidRPr="00972DFB">
              <w:rPr>
                <w:rFonts w:ascii="Calibri" w:eastAsia="Calibri" w:hAnsi="Calibri" w:cs="Times New Roman"/>
                <w:bCs/>
                <w:sz w:val="20"/>
                <w:szCs w:val="20"/>
              </w:rPr>
              <w:t>Výška povinného spolufinancovania projektu:</w:t>
            </w:r>
          </w:p>
        </w:tc>
        <w:tc>
          <w:tcPr>
            <w:tcW w:w="6592" w:type="dxa"/>
            <w:vAlign w:val="center"/>
          </w:tcPr>
          <w:p w:rsidR="00972DFB" w:rsidRPr="00972DFB" w:rsidRDefault="00972DFB" w:rsidP="00972DFB">
            <w:pPr>
              <w:rPr>
                <w:rFonts w:ascii="Calibri" w:eastAsia="Calibri" w:hAnsi="Calibri" w:cs="Times New Roman"/>
                <w:bCs/>
                <w:sz w:val="20"/>
                <w:szCs w:val="20"/>
              </w:rPr>
            </w:pPr>
            <w:r w:rsidRPr="00972DFB">
              <w:rPr>
                <w:rFonts w:ascii="Calibri" w:eastAsia="Calibri" w:hAnsi="Calibri" w:cs="Times New Roman"/>
                <w:bCs/>
                <w:sz w:val="20"/>
                <w:szCs w:val="20"/>
              </w:rPr>
              <w:t>5 % z rozpočtu projektu</w:t>
            </w:r>
          </w:p>
        </w:tc>
      </w:tr>
      <w:tr w:rsidR="00972DFB" w:rsidRPr="00972DFB" w:rsidTr="008E236A">
        <w:tc>
          <w:tcPr>
            <w:tcW w:w="2475" w:type="dxa"/>
          </w:tcPr>
          <w:p w:rsidR="00972DFB" w:rsidRPr="00972DFB" w:rsidRDefault="00972DFB" w:rsidP="00972DFB">
            <w:pPr>
              <w:rPr>
                <w:rFonts w:ascii="Calibri" w:eastAsia="Calibri" w:hAnsi="Calibri" w:cs="Times New Roman"/>
                <w:bCs/>
                <w:sz w:val="20"/>
                <w:szCs w:val="20"/>
              </w:rPr>
            </w:pPr>
            <w:r w:rsidRPr="00972DFB">
              <w:rPr>
                <w:rFonts w:ascii="Calibri" w:eastAsia="Calibri" w:hAnsi="Calibri" w:cs="Times New Roman"/>
                <w:bCs/>
                <w:sz w:val="20"/>
                <w:szCs w:val="20"/>
              </w:rPr>
              <w:t xml:space="preserve">Najskorší termín začiatku realizácie projektu: </w:t>
            </w:r>
          </w:p>
        </w:tc>
        <w:tc>
          <w:tcPr>
            <w:tcW w:w="6592" w:type="dxa"/>
            <w:vAlign w:val="center"/>
          </w:tcPr>
          <w:p w:rsidR="00972DFB" w:rsidRPr="00972DFB" w:rsidRDefault="00972DFB" w:rsidP="00972DFB">
            <w:pPr>
              <w:tabs>
                <w:tab w:val="left" w:pos="851"/>
              </w:tabs>
              <w:ind w:left="33"/>
              <w:rPr>
                <w:rFonts w:ascii="Calibri" w:eastAsia="Calibri" w:hAnsi="Calibri" w:cs="Calibri"/>
                <w:sz w:val="20"/>
                <w:szCs w:val="20"/>
              </w:rPr>
            </w:pPr>
            <w:r w:rsidRPr="00972DFB">
              <w:rPr>
                <w:rFonts w:ascii="Calibri" w:eastAsia="Calibri" w:hAnsi="Calibri" w:cs="Calibri"/>
                <w:sz w:val="20"/>
                <w:szCs w:val="20"/>
              </w:rPr>
              <w:t>01.06.2019</w:t>
            </w:r>
          </w:p>
        </w:tc>
      </w:tr>
      <w:tr w:rsidR="00972DFB" w:rsidRPr="00972DFB" w:rsidTr="008E236A">
        <w:tc>
          <w:tcPr>
            <w:tcW w:w="2475" w:type="dxa"/>
          </w:tcPr>
          <w:p w:rsidR="00972DFB" w:rsidRPr="00972DFB" w:rsidRDefault="00972DFB" w:rsidP="00972DFB">
            <w:pPr>
              <w:rPr>
                <w:rFonts w:ascii="Calibri" w:eastAsia="Calibri" w:hAnsi="Calibri" w:cs="Times New Roman"/>
                <w:bCs/>
                <w:sz w:val="20"/>
                <w:szCs w:val="20"/>
              </w:rPr>
            </w:pPr>
            <w:r w:rsidRPr="00972DFB">
              <w:rPr>
                <w:rFonts w:ascii="Calibri" w:eastAsia="Calibri" w:hAnsi="Calibri" w:cs="Times New Roman"/>
                <w:bCs/>
                <w:sz w:val="20"/>
                <w:szCs w:val="20"/>
              </w:rPr>
              <w:t>Najneskorší termín začiatku realizácie projektu:</w:t>
            </w:r>
          </w:p>
        </w:tc>
        <w:tc>
          <w:tcPr>
            <w:tcW w:w="6592" w:type="dxa"/>
            <w:vAlign w:val="center"/>
          </w:tcPr>
          <w:p w:rsidR="00972DFB" w:rsidRPr="00972DFB" w:rsidRDefault="00972DFB" w:rsidP="00972DFB">
            <w:pPr>
              <w:tabs>
                <w:tab w:val="left" w:pos="851"/>
              </w:tabs>
              <w:ind w:left="33"/>
              <w:rPr>
                <w:rFonts w:ascii="Calibri" w:eastAsia="Calibri" w:hAnsi="Calibri" w:cs="Calibri"/>
                <w:sz w:val="20"/>
                <w:szCs w:val="20"/>
              </w:rPr>
            </w:pPr>
            <w:r w:rsidRPr="00972DFB">
              <w:rPr>
                <w:rFonts w:ascii="Calibri" w:eastAsia="Calibri" w:hAnsi="Calibri" w:cs="Calibri"/>
                <w:sz w:val="20"/>
                <w:szCs w:val="20"/>
              </w:rPr>
              <w:t>31.12.2019</w:t>
            </w:r>
          </w:p>
        </w:tc>
      </w:tr>
      <w:tr w:rsidR="00972DFB" w:rsidRPr="00972DFB" w:rsidTr="008E236A">
        <w:tc>
          <w:tcPr>
            <w:tcW w:w="2475" w:type="dxa"/>
          </w:tcPr>
          <w:p w:rsidR="00972DFB" w:rsidRPr="00972DFB" w:rsidRDefault="00972DFB" w:rsidP="00972DFB">
            <w:pPr>
              <w:rPr>
                <w:rFonts w:ascii="Calibri" w:eastAsia="Calibri" w:hAnsi="Calibri" w:cs="Times New Roman"/>
                <w:b/>
                <w:bCs/>
                <w:sz w:val="20"/>
                <w:szCs w:val="20"/>
              </w:rPr>
            </w:pPr>
            <w:r w:rsidRPr="00972DFB">
              <w:rPr>
                <w:rFonts w:ascii="Calibri" w:eastAsia="Calibri" w:hAnsi="Calibri" w:cs="Times New Roman"/>
                <w:bCs/>
                <w:sz w:val="20"/>
                <w:szCs w:val="20"/>
              </w:rPr>
              <w:t>Maximálna doba realizácie projektu:</w:t>
            </w:r>
          </w:p>
        </w:tc>
        <w:tc>
          <w:tcPr>
            <w:tcW w:w="6592" w:type="dxa"/>
            <w:vAlign w:val="center"/>
          </w:tcPr>
          <w:p w:rsidR="00972DFB" w:rsidRPr="00972DFB" w:rsidRDefault="00972DFB" w:rsidP="00972DFB">
            <w:pPr>
              <w:tabs>
                <w:tab w:val="left" w:pos="851"/>
              </w:tabs>
              <w:ind w:left="33"/>
              <w:rPr>
                <w:rFonts w:ascii="Calibri" w:eastAsia="Calibri" w:hAnsi="Calibri" w:cs="Calibri"/>
                <w:sz w:val="20"/>
                <w:szCs w:val="20"/>
              </w:rPr>
            </w:pPr>
            <w:r w:rsidRPr="00972DFB">
              <w:rPr>
                <w:rFonts w:ascii="Calibri" w:eastAsia="Calibri" w:hAnsi="Calibri" w:cs="Calibri"/>
                <w:sz w:val="20"/>
                <w:szCs w:val="20"/>
              </w:rPr>
              <w:t>30.06.2020</w:t>
            </w:r>
          </w:p>
        </w:tc>
      </w:tr>
      <w:tr w:rsidR="00972DFB" w:rsidRPr="00972DFB" w:rsidTr="008E236A">
        <w:trPr>
          <w:trHeight w:val="269"/>
        </w:trPr>
        <w:tc>
          <w:tcPr>
            <w:tcW w:w="2475" w:type="dxa"/>
          </w:tcPr>
          <w:p w:rsidR="00972DFB" w:rsidRPr="00972DFB" w:rsidRDefault="00972DFB" w:rsidP="00972DFB">
            <w:pPr>
              <w:tabs>
                <w:tab w:val="left" w:pos="360"/>
              </w:tabs>
              <w:rPr>
                <w:rFonts w:ascii="Calibri" w:eastAsia="Calibri" w:hAnsi="Calibri" w:cs="Times New Roman"/>
                <w:sz w:val="20"/>
                <w:szCs w:val="20"/>
              </w:rPr>
            </w:pPr>
            <w:r w:rsidRPr="00972DFB">
              <w:rPr>
                <w:rFonts w:ascii="Calibri" w:eastAsia="Calibri" w:hAnsi="Calibri" w:cs="Times New Roman"/>
                <w:sz w:val="20"/>
                <w:szCs w:val="20"/>
              </w:rPr>
              <w:t xml:space="preserve">Oprávnené výdavky: </w:t>
            </w:r>
          </w:p>
        </w:tc>
        <w:tc>
          <w:tcPr>
            <w:tcW w:w="6592" w:type="dxa"/>
          </w:tcPr>
          <w:p w:rsidR="00972DFB" w:rsidRPr="00972DFB" w:rsidRDefault="00972DFB" w:rsidP="00972DFB">
            <w:pPr>
              <w:numPr>
                <w:ilvl w:val="0"/>
                <w:numId w:val="2"/>
              </w:numPr>
              <w:tabs>
                <w:tab w:val="left" w:pos="34"/>
              </w:tabs>
              <w:ind w:left="317" w:hanging="283"/>
              <w:contextualSpacing/>
              <w:rPr>
                <w:rFonts w:ascii="Calibri" w:eastAsia="Calibri" w:hAnsi="Calibri" w:cs="Times New Roman"/>
                <w:sz w:val="20"/>
                <w:szCs w:val="20"/>
              </w:rPr>
            </w:pPr>
            <w:r w:rsidRPr="00972DFB">
              <w:rPr>
                <w:rFonts w:ascii="Calibri" w:eastAsia="Calibri" w:hAnsi="Calibri" w:cs="Times New Roman"/>
                <w:sz w:val="20"/>
                <w:szCs w:val="20"/>
              </w:rPr>
              <w:t xml:space="preserve">autorské honoráre, </w:t>
            </w:r>
          </w:p>
          <w:p w:rsidR="00972DFB" w:rsidRPr="00972DFB" w:rsidRDefault="00972DFB" w:rsidP="00972DFB">
            <w:pPr>
              <w:numPr>
                <w:ilvl w:val="0"/>
                <w:numId w:val="2"/>
              </w:numPr>
              <w:tabs>
                <w:tab w:val="left" w:pos="34"/>
              </w:tabs>
              <w:ind w:left="317" w:hanging="283"/>
              <w:contextualSpacing/>
              <w:rPr>
                <w:rFonts w:ascii="Calibri" w:eastAsia="Calibri" w:hAnsi="Calibri" w:cs="Times New Roman"/>
                <w:sz w:val="20"/>
                <w:szCs w:val="20"/>
              </w:rPr>
            </w:pPr>
            <w:r w:rsidRPr="00972DFB">
              <w:rPr>
                <w:rFonts w:ascii="Calibri" w:eastAsia="Calibri" w:hAnsi="Calibri" w:cs="Times New Roman"/>
                <w:sz w:val="20"/>
                <w:szCs w:val="20"/>
              </w:rPr>
              <w:t xml:space="preserve">práce a služby vykonané na faktúru, </w:t>
            </w:r>
          </w:p>
          <w:p w:rsidR="00972DFB" w:rsidRPr="00972DFB" w:rsidRDefault="00972DFB" w:rsidP="00972DFB">
            <w:pPr>
              <w:numPr>
                <w:ilvl w:val="0"/>
                <w:numId w:val="2"/>
              </w:numPr>
              <w:tabs>
                <w:tab w:val="left" w:pos="34"/>
              </w:tabs>
              <w:ind w:left="317" w:hanging="283"/>
              <w:contextualSpacing/>
              <w:rPr>
                <w:rFonts w:ascii="Calibri" w:eastAsia="Calibri" w:hAnsi="Calibri" w:cs="Times New Roman"/>
                <w:sz w:val="20"/>
                <w:szCs w:val="20"/>
              </w:rPr>
            </w:pPr>
            <w:r w:rsidRPr="00972DFB">
              <w:rPr>
                <w:rFonts w:ascii="Calibri" w:eastAsia="Calibri" w:hAnsi="Calibri" w:cs="Times New Roman"/>
                <w:sz w:val="20"/>
                <w:szCs w:val="20"/>
              </w:rPr>
              <w:t xml:space="preserve">personálne náklady, </w:t>
            </w:r>
          </w:p>
          <w:p w:rsidR="00972DFB" w:rsidRPr="00972DFB" w:rsidRDefault="00972DFB" w:rsidP="00972DFB">
            <w:pPr>
              <w:numPr>
                <w:ilvl w:val="0"/>
                <w:numId w:val="2"/>
              </w:numPr>
              <w:tabs>
                <w:tab w:val="left" w:pos="34"/>
              </w:tabs>
              <w:ind w:left="317" w:hanging="283"/>
              <w:contextualSpacing/>
              <w:rPr>
                <w:rFonts w:ascii="Calibri" w:eastAsia="Calibri" w:hAnsi="Calibri" w:cs="Times New Roman"/>
                <w:sz w:val="20"/>
                <w:szCs w:val="20"/>
              </w:rPr>
            </w:pPr>
            <w:r w:rsidRPr="00972DFB">
              <w:rPr>
                <w:rFonts w:ascii="Calibri" w:eastAsia="Calibri" w:hAnsi="Calibri" w:cs="Times New Roman"/>
                <w:bCs/>
                <w:sz w:val="20"/>
                <w:szCs w:val="20"/>
              </w:rPr>
              <w:t xml:space="preserve">nájom / prenájom interiérov na realizáciu projektu, </w:t>
            </w:r>
          </w:p>
          <w:p w:rsidR="00972DFB" w:rsidRPr="00972DFB" w:rsidRDefault="00972DFB" w:rsidP="00972DFB">
            <w:pPr>
              <w:numPr>
                <w:ilvl w:val="0"/>
                <w:numId w:val="2"/>
              </w:numPr>
              <w:tabs>
                <w:tab w:val="left" w:pos="34"/>
              </w:tabs>
              <w:ind w:left="317" w:hanging="283"/>
              <w:contextualSpacing/>
              <w:rPr>
                <w:rFonts w:ascii="Calibri" w:eastAsia="Calibri" w:hAnsi="Calibri" w:cs="Times New Roman"/>
                <w:sz w:val="20"/>
                <w:szCs w:val="20"/>
              </w:rPr>
            </w:pPr>
            <w:r w:rsidRPr="00972DFB">
              <w:rPr>
                <w:rFonts w:ascii="Calibri" w:eastAsia="Calibri" w:hAnsi="Calibri" w:cs="Times New Roman"/>
                <w:bCs/>
                <w:sz w:val="20"/>
                <w:szCs w:val="20"/>
              </w:rPr>
              <w:t xml:space="preserve">nájom / prenájom exteriérov na realizáciu projektu, </w:t>
            </w:r>
          </w:p>
          <w:p w:rsidR="00972DFB" w:rsidRPr="00972DFB" w:rsidRDefault="00972DFB" w:rsidP="00972DFB">
            <w:pPr>
              <w:numPr>
                <w:ilvl w:val="0"/>
                <w:numId w:val="2"/>
              </w:numPr>
              <w:tabs>
                <w:tab w:val="left" w:pos="34"/>
              </w:tabs>
              <w:ind w:left="317" w:hanging="283"/>
              <w:contextualSpacing/>
              <w:rPr>
                <w:rFonts w:ascii="Calibri" w:eastAsia="Calibri" w:hAnsi="Calibri" w:cs="Times New Roman"/>
                <w:sz w:val="20"/>
                <w:szCs w:val="20"/>
              </w:rPr>
            </w:pPr>
            <w:r w:rsidRPr="00972DFB">
              <w:rPr>
                <w:rFonts w:ascii="Calibri" w:eastAsia="Calibri" w:hAnsi="Calibri" w:cs="Times New Roman"/>
                <w:bCs/>
                <w:sz w:val="20"/>
                <w:szCs w:val="20"/>
              </w:rPr>
              <w:t xml:space="preserve">nájom / prenájom techniky na realizáciu projektu, </w:t>
            </w:r>
          </w:p>
          <w:p w:rsidR="00972DFB" w:rsidRPr="00972DFB" w:rsidRDefault="00972DFB" w:rsidP="00972DFB">
            <w:pPr>
              <w:numPr>
                <w:ilvl w:val="0"/>
                <w:numId w:val="2"/>
              </w:numPr>
              <w:tabs>
                <w:tab w:val="left" w:pos="34"/>
              </w:tabs>
              <w:ind w:left="317" w:hanging="283"/>
              <w:contextualSpacing/>
              <w:rPr>
                <w:rFonts w:ascii="Calibri" w:eastAsia="Calibri" w:hAnsi="Calibri" w:cs="Times New Roman"/>
                <w:sz w:val="20"/>
                <w:szCs w:val="20"/>
              </w:rPr>
            </w:pPr>
            <w:r w:rsidRPr="00972DFB">
              <w:rPr>
                <w:rFonts w:ascii="Calibri" w:eastAsia="Calibri" w:hAnsi="Calibri" w:cs="Times New Roman"/>
                <w:bCs/>
                <w:sz w:val="20"/>
                <w:szCs w:val="20"/>
              </w:rPr>
              <w:t xml:space="preserve">služby priamo súvisiace s realizáciou projektu, </w:t>
            </w:r>
          </w:p>
          <w:p w:rsidR="00972DFB" w:rsidRPr="00972DFB" w:rsidRDefault="00972DFB" w:rsidP="00972DFB">
            <w:pPr>
              <w:numPr>
                <w:ilvl w:val="0"/>
                <w:numId w:val="2"/>
              </w:numPr>
              <w:tabs>
                <w:tab w:val="left" w:pos="34"/>
              </w:tabs>
              <w:ind w:left="317" w:hanging="283"/>
              <w:contextualSpacing/>
              <w:rPr>
                <w:rFonts w:ascii="Calibri" w:eastAsia="Calibri" w:hAnsi="Calibri" w:cs="Times New Roman"/>
                <w:sz w:val="20"/>
                <w:szCs w:val="20"/>
              </w:rPr>
            </w:pPr>
            <w:r w:rsidRPr="00972DFB">
              <w:rPr>
                <w:rFonts w:ascii="Calibri" w:eastAsia="Calibri" w:hAnsi="Calibri" w:cs="Times New Roman"/>
                <w:bCs/>
                <w:sz w:val="20"/>
                <w:szCs w:val="20"/>
              </w:rPr>
              <w:t>cestovné náklady,</w:t>
            </w:r>
            <w:r w:rsidRPr="00972DFB">
              <w:rPr>
                <w:rFonts w:ascii="Calibri" w:eastAsia="Calibri" w:hAnsi="Calibri" w:cs="Times New Roman"/>
                <w:sz w:val="20"/>
                <w:szCs w:val="20"/>
              </w:rPr>
              <w:t xml:space="preserve"> </w:t>
            </w:r>
          </w:p>
          <w:p w:rsidR="00972DFB" w:rsidRPr="00972DFB" w:rsidRDefault="00972DFB" w:rsidP="00972DFB">
            <w:pPr>
              <w:numPr>
                <w:ilvl w:val="0"/>
                <w:numId w:val="2"/>
              </w:numPr>
              <w:tabs>
                <w:tab w:val="left" w:pos="34"/>
              </w:tabs>
              <w:ind w:left="317" w:hanging="283"/>
              <w:contextualSpacing/>
              <w:rPr>
                <w:rFonts w:ascii="Calibri" w:eastAsia="Calibri" w:hAnsi="Calibri" w:cs="Times New Roman"/>
                <w:sz w:val="20"/>
                <w:szCs w:val="20"/>
              </w:rPr>
            </w:pPr>
            <w:r w:rsidRPr="00972DFB">
              <w:rPr>
                <w:rFonts w:ascii="Calibri" w:eastAsia="Calibri" w:hAnsi="Calibri" w:cs="Times New Roman"/>
                <w:bCs/>
                <w:sz w:val="20"/>
                <w:szCs w:val="20"/>
              </w:rPr>
              <w:t>ubytovanie,</w:t>
            </w:r>
            <w:r w:rsidRPr="00972DFB">
              <w:rPr>
                <w:rFonts w:ascii="Calibri" w:eastAsia="Calibri" w:hAnsi="Calibri" w:cs="Times New Roman"/>
                <w:sz w:val="20"/>
                <w:szCs w:val="20"/>
              </w:rPr>
              <w:t xml:space="preserve"> </w:t>
            </w:r>
          </w:p>
          <w:p w:rsidR="00972DFB" w:rsidRPr="00972DFB" w:rsidRDefault="00972DFB" w:rsidP="00972DFB">
            <w:pPr>
              <w:numPr>
                <w:ilvl w:val="0"/>
                <w:numId w:val="2"/>
              </w:numPr>
              <w:tabs>
                <w:tab w:val="left" w:pos="34"/>
              </w:tabs>
              <w:ind w:left="317" w:hanging="283"/>
              <w:contextualSpacing/>
              <w:rPr>
                <w:rFonts w:ascii="Calibri" w:eastAsia="Calibri" w:hAnsi="Calibri" w:cs="Times New Roman"/>
                <w:sz w:val="20"/>
                <w:szCs w:val="20"/>
              </w:rPr>
            </w:pPr>
            <w:r w:rsidRPr="00972DFB">
              <w:rPr>
                <w:rFonts w:ascii="Calibri" w:eastAsia="Calibri" w:hAnsi="Calibri" w:cs="Times New Roman"/>
                <w:sz w:val="20"/>
                <w:szCs w:val="20"/>
              </w:rPr>
              <w:t>strava a občerstvenie,</w:t>
            </w:r>
          </w:p>
          <w:p w:rsidR="00972DFB" w:rsidRPr="00972DFB" w:rsidRDefault="00972DFB" w:rsidP="00972DFB">
            <w:pPr>
              <w:numPr>
                <w:ilvl w:val="0"/>
                <w:numId w:val="2"/>
              </w:numPr>
              <w:tabs>
                <w:tab w:val="left" w:pos="34"/>
              </w:tabs>
              <w:ind w:left="317" w:hanging="283"/>
              <w:contextualSpacing/>
              <w:rPr>
                <w:rFonts w:ascii="Calibri" w:eastAsia="Calibri" w:hAnsi="Calibri" w:cs="Times New Roman"/>
                <w:sz w:val="20"/>
                <w:szCs w:val="20"/>
              </w:rPr>
            </w:pPr>
            <w:r w:rsidRPr="00972DFB">
              <w:rPr>
                <w:rFonts w:ascii="Calibri" w:eastAsia="Calibri" w:hAnsi="Calibri" w:cs="Times New Roman"/>
                <w:sz w:val="20"/>
                <w:szCs w:val="20"/>
              </w:rPr>
              <w:t xml:space="preserve">náklady na prepravu techniky, </w:t>
            </w:r>
          </w:p>
          <w:p w:rsidR="00972DFB" w:rsidRPr="00972DFB" w:rsidRDefault="00972DFB" w:rsidP="00972DFB">
            <w:pPr>
              <w:numPr>
                <w:ilvl w:val="0"/>
                <w:numId w:val="2"/>
              </w:numPr>
              <w:tabs>
                <w:tab w:val="left" w:pos="34"/>
              </w:tabs>
              <w:ind w:left="317" w:hanging="283"/>
              <w:contextualSpacing/>
              <w:rPr>
                <w:rFonts w:ascii="Calibri" w:eastAsia="Calibri" w:hAnsi="Calibri" w:cs="Times New Roman"/>
                <w:sz w:val="20"/>
                <w:szCs w:val="20"/>
              </w:rPr>
            </w:pPr>
            <w:r w:rsidRPr="00972DFB">
              <w:rPr>
                <w:rFonts w:ascii="Calibri" w:eastAsia="Calibri" w:hAnsi="Calibri" w:cs="Times New Roman"/>
                <w:bCs/>
                <w:sz w:val="20"/>
                <w:szCs w:val="20"/>
              </w:rPr>
              <w:t>polygrafické náklady súvisiace s výrobou neperiodických publikácií,</w:t>
            </w:r>
          </w:p>
          <w:p w:rsidR="00972DFB" w:rsidRPr="00972DFB" w:rsidRDefault="00972DFB" w:rsidP="00972DFB">
            <w:pPr>
              <w:numPr>
                <w:ilvl w:val="0"/>
                <w:numId w:val="2"/>
              </w:numPr>
              <w:tabs>
                <w:tab w:val="left" w:pos="34"/>
              </w:tabs>
              <w:ind w:left="317" w:hanging="283"/>
              <w:contextualSpacing/>
              <w:rPr>
                <w:rFonts w:ascii="Calibri" w:eastAsia="Calibri" w:hAnsi="Calibri" w:cs="Times New Roman"/>
                <w:sz w:val="20"/>
                <w:szCs w:val="20"/>
              </w:rPr>
            </w:pPr>
            <w:r w:rsidRPr="00972DFB">
              <w:rPr>
                <w:rFonts w:ascii="Calibri" w:eastAsia="Calibri" w:hAnsi="Calibri" w:cs="Times New Roman"/>
                <w:sz w:val="20"/>
                <w:szCs w:val="20"/>
              </w:rPr>
              <w:t xml:space="preserve">výroba zvukového a multimediálneho nosiča, </w:t>
            </w:r>
          </w:p>
          <w:p w:rsidR="00972DFB" w:rsidRPr="00972DFB" w:rsidRDefault="00972DFB" w:rsidP="00972DFB">
            <w:pPr>
              <w:numPr>
                <w:ilvl w:val="0"/>
                <w:numId w:val="2"/>
              </w:numPr>
              <w:tabs>
                <w:tab w:val="left" w:pos="34"/>
              </w:tabs>
              <w:ind w:left="317" w:hanging="283"/>
              <w:contextualSpacing/>
              <w:rPr>
                <w:rFonts w:ascii="Calibri" w:eastAsia="Calibri" w:hAnsi="Calibri" w:cs="Times New Roman"/>
                <w:sz w:val="20"/>
                <w:szCs w:val="20"/>
              </w:rPr>
            </w:pPr>
            <w:r w:rsidRPr="00972DFB">
              <w:rPr>
                <w:rFonts w:ascii="Calibri" w:eastAsia="Calibri" w:hAnsi="Calibri" w:cs="Times New Roman"/>
                <w:bCs/>
                <w:sz w:val="20"/>
                <w:szCs w:val="20"/>
              </w:rPr>
              <w:t>propagačné materiály a publicita,</w:t>
            </w:r>
            <w:r w:rsidRPr="00972DFB">
              <w:rPr>
                <w:rFonts w:ascii="Calibri" w:eastAsia="Calibri" w:hAnsi="Calibri" w:cs="Times New Roman"/>
                <w:sz w:val="20"/>
                <w:szCs w:val="20"/>
              </w:rPr>
              <w:t xml:space="preserve"> </w:t>
            </w:r>
          </w:p>
          <w:p w:rsidR="00972DFB" w:rsidRPr="00972DFB" w:rsidRDefault="00972DFB" w:rsidP="00972DFB">
            <w:pPr>
              <w:numPr>
                <w:ilvl w:val="0"/>
                <w:numId w:val="2"/>
              </w:numPr>
              <w:tabs>
                <w:tab w:val="left" w:pos="34"/>
              </w:tabs>
              <w:ind w:left="317" w:hanging="283"/>
              <w:contextualSpacing/>
              <w:rPr>
                <w:rFonts w:ascii="Calibri" w:eastAsia="Calibri" w:hAnsi="Calibri" w:cs="Times New Roman"/>
                <w:sz w:val="20"/>
                <w:szCs w:val="20"/>
              </w:rPr>
            </w:pPr>
            <w:r w:rsidRPr="00972DFB">
              <w:rPr>
                <w:rFonts w:ascii="Calibri" w:eastAsia="Calibri" w:hAnsi="Calibri" w:cs="Times New Roman"/>
                <w:bCs/>
                <w:sz w:val="20"/>
                <w:szCs w:val="20"/>
              </w:rPr>
              <w:t>poistenie umeleckých diel</w:t>
            </w:r>
            <w:r w:rsidRPr="00972DFB">
              <w:rPr>
                <w:rFonts w:ascii="Calibri" w:eastAsia="Calibri" w:hAnsi="Calibri" w:cs="Times New Roman"/>
                <w:sz w:val="20"/>
                <w:szCs w:val="20"/>
              </w:rPr>
              <w:t xml:space="preserve">, </w:t>
            </w:r>
          </w:p>
          <w:p w:rsidR="00972DFB" w:rsidRPr="00972DFB" w:rsidRDefault="00972DFB" w:rsidP="00972DFB">
            <w:pPr>
              <w:numPr>
                <w:ilvl w:val="0"/>
                <w:numId w:val="2"/>
              </w:numPr>
              <w:tabs>
                <w:tab w:val="left" w:pos="34"/>
              </w:tabs>
              <w:ind w:left="317" w:hanging="283"/>
              <w:contextualSpacing/>
              <w:rPr>
                <w:rFonts w:ascii="Calibri" w:eastAsia="Calibri" w:hAnsi="Calibri" w:cs="Times New Roman"/>
                <w:sz w:val="20"/>
                <w:szCs w:val="20"/>
              </w:rPr>
            </w:pPr>
            <w:r w:rsidRPr="00972DFB">
              <w:rPr>
                <w:rFonts w:ascii="Calibri" w:eastAsia="Calibri" w:hAnsi="Calibri" w:cs="Times New Roman"/>
                <w:bCs/>
                <w:sz w:val="20"/>
                <w:szCs w:val="20"/>
              </w:rPr>
              <w:t>materiálové náklady nevyhnutne potrebné na realizáciu projektu,</w:t>
            </w:r>
          </w:p>
          <w:p w:rsidR="00972DFB" w:rsidRPr="00972DFB" w:rsidRDefault="00972DFB" w:rsidP="00972DFB">
            <w:pPr>
              <w:numPr>
                <w:ilvl w:val="0"/>
                <w:numId w:val="2"/>
              </w:numPr>
              <w:tabs>
                <w:tab w:val="left" w:pos="34"/>
              </w:tabs>
              <w:ind w:left="317" w:hanging="283"/>
              <w:contextualSpacing/>
              <w:rPr>
                <w:rFonts w:ascii="Calibri" w:eastAsia="Calibri" w:hAnsi="Calibri" w:cs="Times New Roman"/>
                <w:sz w:val="20"/>
                <w:szCs w:val="20"/>
              </w:rPr>
            </w:pPr>
            <w:r w:rsidRPr="00972DFB">
              <w:rPr>
                <w:rFonts w:ascii="Calibri" w:eastAsia="Calibri" w:hAnsi="Calibri" w:cs="Times New Roman"/>
                <w:sz w:val="20"/>
                <w:szCs w:val="20"/>
              </w:rPr>
              <w:t>obstaranie hmotného majetku v intenciách bežných výdavkov,</w:t>
            </w:r>
          </w:p>
          <w:p w:rsidR="00972DFB" w:rsidRPr="00972DFB" w:rsidRDefault="00972DFB" w:rsidP="00972DFB">
            <w:pPr>
              <w:numPr>
                <w:ilvl w:val="0"/>
                <w:numId w:val="2"/>
              </w:numPr>
              <w:tabs>
                <w:tab w:val="left" w:pos="34"/>
              </w:tabs>
              <w:ind w:left="317" w:hanging="283"/>
              <w:contextualSpacing/>
              <w:rPr>
                <w:rFonts w:ascii="Calibri" w:eastAsia="Calibri" w:hAnsi="Calibri" w:cs="Times New Roman"/>
                <w:sz w:val="20"/>
                <w:szCs w:val="20"/>
              </w:rPr>
            </w:pPr>
            <w:r w:rsidRPr="00972DFB">
              <w:rPr>
                <w:rFonts w:ascii="Calibri" w:eastAsia="Calibri" w:hAnsi="Calibri" w:cs="Times New Roman"/>
                <w:sz w:val="20"/>
                <w:szCs w:val="20"/>
              </w:rPr>
              <w:t>správa audítora,</w:t>
            </w:r>
          </w:p>
          <w:p w:rsidR="00972DFB" w:rsidRPr="00972DFB" w:rsidRDefault="00972DFB" w:rsidP="00972DFB">
            <w:pPr>
              <w:numPr>
                <w:ilvl w:val="0"/>
                <w:numId w:val="2"/>
              </w:numPr>
              <w:tabs>
                <w:tab w:val="left" w:pos="34"/>
              </w:tabs>
              <w:ind w:left="317" w:hanging="283"/>
              <w:rPr>
                <w:rFonts w:ascii="Calibri" w:eastAsia="Calibri" w:hAnsi="Calibri" w:cs="Times New Roman"/>
                <w:sz w:val="20"/>
                <w:szCs w:val="20"/>
              </w:rPr>
            </w:pPr>
            <w:r w:rsidRPr="00972DFB">
              <w:rPr>
                <w:rFonts w:ascii="Calibri" w:eastAsia="Calibri" w:hAnsi="Calibri" w:cs="Times New Roman"/>
                <w:sz w:val="20"/>
                <w:szCs w:val="20"/>
              </w:rPr>
              <w:t>prevádzkové náklady.</w:t>
            </w:r>
          </w:p>
        </w:tc>
      </w:tr>
      <w:tr w:rsidR="00972DFB" w:rsidRPr="00972DFB" w:rsidTr="008E236A">
        <w:tc>
          <w:tcPr>
            <w:tcW w:w="2475" w:type="dxa"/>
          </w:tcPr>
          <w:p w:rsidR="00972DFB" w:rsidRPr="00972DFB" w:rsidRDefault="00972DFB" w:rsidP="00972DFB">
            <w:pPr>
              <w:suppressAutoHyphens/>
              <w:jc w:val="both"/>
              <w:rPr>
                <w:rFonts w:ascii="Calibri" w:eastAsia="Andale Sans UI" w:hAnsi="Calibri" w:cs="Tahoma"/>
                <w:bCs/>
                <w:kern w:val="1"/>
                <w:sz w:val="20"/>
                <w:szCs w:val="20"/>
                <w:lang w:bidi="en-US"/>
              </w:rPr>
            </w:pPr>
            <w:r w:rsidRPr="00972DFB">
              <w:rPr>
                <w:rFonts w:ascii="Calibri" w:eastAsia="Andale Sans UI" w:hAnsi="Calibri" w:cs="Tahoma"/>
                <w:bCs/>
                <w:kern w:val="1"/>
                <w:sz w:val="20"/>
                <w:szCs w:val="20"/>
                <w:lang w:bidi="en-US"/>
              </w:rPr>
              <w:t>Neoprávnené výdavky:</w:t>
            </w:r>
          </w:p>
        </w:tc>
        <w:tc>
          <w:tcPr>
            <w:tcW w:w="6592" w:type="dxa"/>
          </w:tcPr>
          <w:p w:rsidR="00972DFB" w:rsidRPr="00972DFB" w:rsidRDefault="00972DFB" w:rsidP="00972DFB">
            <w:pPr>
              <w:tabs>
                <w:tab w:val="left" w:pos="851"/>
              </w:tabs>
              <w:ind w:left="33"/>
              <w:jc w:val="both"/>
              <w:rPr>
                <w:rFonts w:ascii="Calibri" w:eastAsia="Calibri" w:hAnsi="Calibri" w:cs="Calibri"/>
                <w:sz w:val="20"/>
                <w:szCs w:val="20"/>
              </w:rPr>
            </w:pPr>
            <w:r w:rsidRPr="00972DFB">
              <w:rPr>
                <w:rFonts w:ascii="Calibri" w:eastAsia="Calibri" w:hAnsi="Calibri" w:cs="Calibri"/>
                <w:sz w:val="20"/>
                <w:szCs w:val="20"/>
              </w:rPr>
              <w:t>Výdavky nesúvisiace s projektom a/alebo tie, ktoré sú špecifikované v časti 2.</w:t>
            </w:r>
          </w:p>
        </w:tc>
      </w:tr>
      <w:tr w:rsidR="00972DFB" w:rsidRPr="00972DFB" w:rsidTr="008E236A">
        <w:tc>
          <w:tcPr>
            <w:tcW w:w="2475" w:type="dxa"/>
          </w:tcPr>
          <w:p w:rsidR="00972DFB" w:rsidRPr="00972DFB" w:rsidRDefault="00972DFB" w:rsidP="00972DFB">
            <w:pPr>
              <w:suppressAutoHyphens/>
              <w:jc w:val="both"/>
              <w:rPr>
                <w:rFonts w:ascii="Calibri" w:eastAsia="Andale Sans UI" w:hAnsi="Calibri" w:cs="Tahoma"/>
                <w:bCs/>
                <w:kern w:val="1"/>
                <w:sz w:val="20"/>
                <w:szCs w:val="20"/>
                <w:lang w:bidi="en-US"/>
              </w:rPr>
            </w:pPr>
            <w:r w:rsidRPr="00972DFB">
              <w:rPr>
                <w:rFonts w:ascii="Calibri" w:eastAsia="Andale Sans UI" w:hAnsi="Calibri" w:cs="Tahoma"/>
                <w:bCs/>
                <w:kern w:val="1"/>
                <w:sz w:val="20"/>
                <w:szCs w:val="20"/>
                <w:lang w:bidi="en-US"/>
              </w:rPr>
              <w:t>Odborná komisia:</w:t>
            </w:r>
          </w:p>
        </w:tc>
        <w:tc>
          <w:tcPr>
            <w:tcW w:w="6592" w:type="dxa"/>
          </w:tcPr>
          <w:p w:rsidR="00972DFB" w:rsidRPr="00972DFB" w:rsidRDefault="00972DFB" w:rsidP="00972DFB">
            <w:pPr>
              <w:tabs>
                <w:tab w:val="left" w:pos="851"/>
              </w:tabs>
              <w:ind w:left="33"/>
              <w:jc w:val="both"/>
              <w:rPr>
                <w:rFonts w:ascii="Calibri" w:eastAsia="Calibri" w:hAnsi="Calibri" w:cs="Calibri"/>
                <w:sz w:val="20"/>
                <w:szCs w:val="20"/>
              </w:rPr>
            </w:pPr>
            <w:r w:rsidRPr="00972DFB">
              <w:rPr>
                <w:rFonts w:ascii="Calibri" w:eastAsia="Calibri" w:hAnsi="Calibri" w:cs="Calibri"/>
                <w:sz w:val="20"/>
                <w:szCs w:val="20"/>
              </w:rPr>
              <w:t>5 členná, spoločná pre podprogram 4.3.2 a 4.3.3.</w:t>
            </w:r>
          </w:p>
        </w:tc>
      </w:tr>
    </w:tbl>
    <w:p w:rsidR="00972DFB" w:rsidRPr="00972DFB" w:rsidRDefault="00972DFB" w:rsidP="00972DFB">
      <w:pPr>
        <w:suppressAutoHyphens/>
        <w:spacing w:after="120" w:line="240" w:lineRule="auto"/>
        <w:jc w:val="center"/>
        <w:rPr>
          <w:rFonts w:ascii="Calibri" w:eastAsia="Andale Sans UI" w:hAnsi="Calibri" w:cs="Tahoma"/>
          <w:b/>
          <w:bCs/>
          <w:kern w:val="2"/>
          <w:sz w:val="32"/>
          <w:szCs w:val="32"/>
          <w:lang w:bidi="en-US"/>
        </w:rPr>
      </w:pPr>
      <w:r w:rsidRPr="00972DFB">
        <w:rPr>
          <w:rFonts w:ascii="Calibri" w:eastAsia="Andale Sans UI" w:hAnsi="Calibri" w:cs="Tahoma"/>
          <w:b/>
          <w:bCs/>
          <w:kern w:val="2"/>
          <w:sz w:val="32"/>
          <w:szCs w:val="32"/>
          <w:lang w:bidi="en-US"/>
        </w:rPr>
        <w:lastRenderedPageBreak/>
        <w:t>4.3.2 Aktivity neprofesionálnych zoskupení v tradičnej kultúre</w:t>
      </w:r>
    </w:p>
    <w:p w:rsidR="00972DFB" w:rsidRPr="00972DFB" w:rsidRDefault="00972DFB" w:rsidP="00972DFB">
      <w:pPr>
        <w:spacing w:after="120" w:line="240" w:lineRule="auto"/>
        <w:jc w:val="both"/>
        <w:rPr>
          <w:rFonts w:ascii="Calibri" w:eastAsia="Calibri" w:hAnsi="Calibri" w:cs="Times New Roman"/>
          <w:bCs/>
          <w:sz w:val="20"/>
          <w:szCs w:val="20"/>
        </w:rPr>
      </w:pPr>
      <w:r w:rsidRPr="00972DFB">
        <w:rPr>
          <w:rFonts w:ascii="Calibri" w:eastAsia="Calibri" w:hAnsi="Calibri" w:cs="Times New Roman"/>
          <w:bCs/>
          <w:sz w:val="20"/>
          <w:szCs w:val="20"/>
        </w:rPr>
        <w:t>Podporná činnosť je zameraná výlučne na projekty nekomerčných, nezávislých subjektov neprofesionálne pôsobiacich v oblasti tradičnej kultúry, vrátane projektov reflektujúcich tradičnú kultúru. Projekt musí zahŕňať viacero umeleckých aktivít a podujatí, medzi ktoré patria najmä: uvedenia nových predstavení; rep</w:t>
      </w:r>
      <w:r w:rsidRPr="00972DFB">
        <w:rPr>
          <w:rFonts w:ascii="Calibri" w:eastAsia="Calibri" w:hAnsi="Calibri" w:cs="Times New Roman"/>
          <w:bCs/>
          <w:sz w:val="20"/>
          <w:szCs w:val="20"/>
        </w:rPr>
        <w:softHyphen/>
        <w:t xml:space="preserve">rízy predstavení; organizovanie workshopov a sústredení; výstav; diskusií a seminárov; podujatí zameraných na vzdelávanie, budovanie a rozširovanie publika a podobne. Podpora je určená </w:t>
      </w:r>
      <w:r w:rsidRPr="00972DFB">
        <w:rPr>
          <w:rFonts w:ascii="Calibri" w:eastAsia="Calibri" w:hAnsi="Calibri" w:cs="Times New Roman"/>
          <w:bCs/>
          <w:iCs/>
          <w:sz w:val="20"/>
          <w:szCs w:val="20"/>
        </w:rPr>
        <w:t xml:space="preserve">aj na nákup krojových kostýmov, krojových súčastí, rekvizít, hudobných nástrojov a pod.; </w:t>
      </w:r>
      <w:r w:rsidRPr="00972DFB">
        <w:rPr>
          <w:rFonts w:ascii="Calibri" w:eastAsia="Calibri" w:hAnsi="Calibri" w:cs="Times New Roman"/>
          <w:bCs/>
          <w:sz w:val="20"/>
          <w:szCs w:val="20"/>
        </w:rPr>
        <w:t>rovnako</w:t>
      </w:r>
      <w:r w:rsidRPr="00972DFB">
        <w:rPr>
          <w:rFonts w:ascii="Calibri" w:eastAsia="Calibri" w:hAnsi="Calibri" w:cs="Times New Roman"/>
          <w:bCs/>
          <w:iCs/>
          <w:sz w:val="20"/>
          <w:szCs w:val="20"/>
        </w:rPr>
        <w:t xml:space="preserve"> na prezentáciu tvorby prostredníctvom výroby zvukového alebo multimediálneho nosiča a jeho distribúciu (na projekt výroby nosiča si možno požiadať aj samostatne bez pridávania ďalších aktivít).</w:t>
      </w:r>
      <w:r w:rsidRPr="00972DFB">
        <w:rPr>
          <w:rFonts w:ascii="Calibri" w:eastAsia="Calibri" w:hAnsi="Calibri" w:cs="Times New Roman"/>
          <w:bCs/>
          <w:sz w:val="20"/>
          <w:szCs w:val="20"/>
        </w:rPr>
        <w:t xml:space="preserve"> </w:t>
      </w:r>
      <w:r w:rsidRPr="00972DFB">
        <w:rPr>
          <w:rFonts w:ascii="Calibri" w:eastAsia="Calibri" w:hAnsi="Calibri" w:cs="Times New Roman"/>
          <w:bCs/>
          <w:iCs/>
          <w:sz w:val="20"/>
          <w:szCs w:val="20"/>
        </w:rPr>
        <w:t xml:space="preserve">V prípade vydávania nosičov je minimálny povinný počet 500 kusov. </w:t>
      </w:r>
      <w:r w:rsidRPr="00972DFB">
        <w:rPr>
          <w:rFonts w:ascii="Calibri" w:eastAsia="Calibri" w:hAnsi="Calibri" w:cs="Times New Roman"/>
          <w:bCs/>
          <w:sz w:val="20"/>
          <w:szCs w:val="20"/>
        </w:rPr>
        <w:t>Súpis všetkých aktivít a podujatí patrí medzi povinné prílohy žiadosti o dotáciu.</w:t>
      </w:r>
    </w:p>
    <w:p w:rsidR="00972DFB" w:rsidRPr="00972DFB" w:rsidRDefault="00972DFB" w:rsidP="00972DFB">
      <w:pPr>
        <w:spacing w:after="120" w:line="240" w:lineRule="auto"/>
        <w:jc w:val="both"/>
        <w:rPr>
          <w:rFonts w:ascii="Calibri" w:eastAsia="Calibri" w:hAnsi="Calibri" w:cs="Times New Roman"/>
          <w:bCs/>
          <w:sz w:val="20"/>
          <w:szCs w:val="20"/>
        </w:rPr>
      </w:pPr>
      <w:r w:rsidRPr="00972DFB">
        <w:rPr>
          <w:rFonts w:ascii="Calibri" w:eastAsia="Calibri" w:hAnsi="Calibri" w:cs="Times New Roman"/>
          <w:bCs/>
          <w:sz w:val="20"/>
          <w:szCs w:val="20"/>
        </w:rPr>
        <w:t xml:space="preserve">Podpora formou dotácie je taktiež určená na tvorbu, naštudovanie a uvedenie nového autorského diela v medzinárodnej koprodukcii, kde výška finančného vkladu zahraničného partnera alebo partnerov musí predstavovať minimálne 30 percent z rozpočtu projektu. Podmienkou poskytnutia dotácie je verejné uvedenie diela v plnom rozsahu na Slovensku. Primerane výške pridelenej dotácie je prijímateľ povinný časť projektu realizovať už v prípravnej fáze na Slovensku a musia na ňom participovať tvorcovia a interpreti pôsobiaci na Slovensku. Žiadateľ môže získať podporu výlučne na aktivity, ktoré nie sú predmetom podpory v podprograme 4.2., 4.3.1, 4.4.1., 4.4.2, 4.5.2 a 4.6, pričom v rámci podprogramu si môže podať maximálne </w:t>
      </w:r>
      <w:r w:rsidRPr="00972DFB">
        <w:rPr>
          <w:rFonts w:ascii="Calibri" w:eastAsia="Calibri" w:hAnsi="Calibri" w:cs="Times New Roman"/>
          <w:b/>
          <w:bCs/>
          <w:sz w:val="20"/>
          <w:szCs w:val="20"/>
        </w:rPr>
        <w:t>jednu</w:t>
      </w:r>
      <w:r w:rsidRPr="00972DFB">
        <w:rPr>
          <w:rFonts w:ascii="Calibri" w:eastAsia="Calibri" w:hAnsi="Calibri" w:cs="Times New Roman"/>
          <w:bCs/>
          <w:sz w:val="20"/>
          <w:szCs w:val="20"/>
        </w:rPr>
        <w:t xml:space="preserve"> žiadosť o pridelenie finančných prostriedkov. Rovnako podpora nie je určená pre aktivity, ktoré sa netýkajú tradičnej kultúry, na ktoré si daný subjekt môže požiadať o podporu v iných podprogramoch a / alebo pre profesionálne zoskupenia.</w:t>
      </w:r>
    </w:p>
    <w:p w:rsidR="00972DFB" w:rsidRPr="00972DFB" w:rsidRDefault="00972DFB" w:rsidP="00972DFB">
      <w:pPr>
        <w:spacing w:after="120" w:line="240" w:lineRule="auto"/>
        <w:jc w:val="both"/>
        <w:rPr>
          <w:rFonts w:ascii="Calibri" w:eastAsia="Calibri" w:hAnsi="Calibri" w:cs="Times New Roman"/>
          <w:sz w:val="20"/>
          <w:szCs w:val="20"/>
        </w:rPr>
      </w:pPr>
      <w:r w:rsidRPr="00972DFB">
        <w:rPr>
          <w:rFonts w:ascii="Calibri" w:eastAsia="Calibri" w:hAnsi="Calibri" w:cs="Times New Roman"/>
          <w:sz w:val="20"/>
          <w:szCs w:val="20"/>
        </w:rPr>
        <w:t xml:space="preserve">Žiadateľ je povinný v žiadosti uviesť, primerane okomentovať a štruktúrovane rozpísať predpokladané výnosy z celého projektu, vrátane sprievodných aktivít. Ak žiadateľovi nevzniknú žiadne výnosy, je povinný túto skutočnosť vysvetliť a zdôvodniť v komentári k rozpočtu. Neuvedenie výnosov bez zdôvodnenia ich absencie v komentári k rozpočtu je dôvodom na formálne vyradenie žiadosti. </w:t>
      </w:r>
      <w:r w:rsidRPr="00972DFB">
        <w:rPr>
          <w:rFonts w:ascii="Calibri" w:eastAsia="Calibri" w:hAnsi="Calibri" w:cs="Times New Roman"/>
          <w:bCs/>
          <w:sz w:val="20"/>
          <w:szCs w:val="20"/>
        </w:rPr>
        <w:t>Žiadateľ je rovnako povinný v žiadosti uviesť dramaturgický plán, v ktorom budú špecifikované jednotlivé aktivity žiadateľa a ich presná štruktúra, ktoré bude daný subjekt v priebehu roka realizovať.</w:t>
      </w:r>
    </w:p>
    <w:tbl>
      <w:tblPr>
        <w:tblStyle w:val="Mriekatabuky10"/>
        <w:tblW w:w="0" w:type="auto"/>
        <w:tblInd w:w="-5" w:type="dxa"/>
        <w:tblLook w:val="04A0" w:firstRow="1" w:lastRow="0" w:firstColumn="1" w:lastColumn="0" w:noHBand="0" w:noVBand="1"/>
      </w:tblPr>
      <w:tblGrid>
        <w:gridCol w:w="2475"/>
        <w:gridCol w:w="6592"/>
      </w:tblGrid>
      <w:tr w:rsidR="00972DFB" w:rsidRPr="00972DFB" w:rsidTr="008E236A">
        <w:tc>
          <w:tcPr>
            <w:tcW w:w="9067" w:type="dxa"/>
            <w:gridSpan w:val="2"/>
            <w:tcBorders>
              <w:top w:val="single" w:sz="4" w:space="0" w:color="auto"/>
              <w:left w:val="single" w:sz="4" w:space="0" w:color="auto"/>
              <w:bottom w:val="single" w:sz="4" w:space="0" w:color="auto"/>
              <w:right w:val="single" w:sz="4" w:space="0" w:color="auto"/>
            </w:tcBorders>
            <w:hideMark/>
          </w:tcPr>
          <w:p w:rsidR="00972DFB" w:rsidRPr="00972DFB" w:rsidRDefault="00972DFB" w:rsidP="00972DFB">
            <w:pPr>
              <w:suppressAutoHyphens/>
              <w:jc w:val="both"/>
              <w:rPr>
                <w:rFonts w:eastAsia="Andale Sans UI" w:cs="Tahoma"/>
                <w:b/>
                <w:bCs/>
                <w:kern w:val="2"/>
                <w:sz w:val="28"/>
                <w:szCs w:val="28"/>
                <w:lang w:bidi="en-US"/>
              </w:rPr>
            </w:pPr>
            <w:r w:rsidRPr="00972DFB">
              <w:rPr>
                <w:rFonts w:eastAsia="Andale Sans UI" w:cs="Tahoma"/>
                <w:b/>
                <w:bCs/>
                <w:kern w:val="2"/>
                <w:sz w:val="28"/>
                <w:szCs w:val="28"/>
                <w:lang w:bidi="en-US"/>
              </w:rPr>
              <w:t>Podmienky pre poskytnutie podpory formou dotácie</w:t>
            </w:r>
          </w:p>
        </w:tc>
      </w:tr>
      <w:tr w:rsidR="00972DFB" w:rsidRPr="00972DFB" w:rsidTr="008E236A">
        <w:trPr>
          <w:trHeight w:val="498"/>
        </w:trPr>
        <w:tc>
          <w:tcPr>
            <w:tcW w:w="2475" w:type="dxa"/>
            <w:tcBorders>
              <w:top w:val="single" w:sz="4" w:space="0" w:color="auto"/>
              <w:left w:val="single" w:sz="4" w:space="0" w:color="auto"/>
              <w:bottom w:val="single" w:sz="4" w:space="0" w:color="auto"/>
              <w:right w:val="single" w:sz="4" w:space="0" w:color="auto"/>
            </w:tcBorders>
            <w:hideMark/>
          </w:tcPr>
          <w:p w:rsidR="00972DFB" w:rsidRPr="00972DFB" w:rsidRDefault="00972DFB" w:rsidP="00972DFB">
            <w:pPr>
              <w:suppressAutoHyphens/>
              <w:rPr>
                <w:rFonts w:eastAsia="Andale Sans UI" w:cs="Tahoma"/>
                <w:bCs/>
                <w:kern w:val="2"/>
                <w:sz w:val="20"/>
                <w:szCs w:val="20"/>
                <w:lang w:bidi="en-US"/>
              </w:rPr>
            </w:pPr>
            <w:r w:rsidRPr="00972DFB">
              <w:rPr>
                <w:rFonts w:eastAsia="Andale Sans UI" w:cs="Tahoma"/>
                <w:bCs/>
                <w:kern w:val="2"/>
                <w:sz w:val="20"/>
                <w:szCs w:val="20"/>
                <w:lang w:bidi="en-US"/>
              </w:rPr>
              <w:t>Účel, na ktorý môže byť dotácia poskytnutá:</w:t>
            </w:r>
          </w:p>
        </w:tc>
        <w:tc>
          <w:tcPr>
            <w:tcW w:w="6592" w:type="dxa"/>
            <w:tcBorders>
              <w:top w:val="single" w:sz="4" w:space="0" w:color="auto"/>
              <w:left w:val="single" w:sz="4" w:space="0" w:color="auto"/>
              <w:bottom w:val="single" w:sz="4" w:space="0" w:color="auto"/>
              <w:right w:val="single" w:sz="4" w:space="0" w:color="auto"/>
            </w:tcBorders>
            <w:vAlign w:val="center"/>
            <w:hideMark/>
          </w:tcPr>
          <w:p w:rsidR="00972DFB" w:rsidRPr="00972DFB" w:rsidRDefault="00972DFB" w:rsidP="00972DFB">
            <w:pPr>
              <w:suppressAutoHyphens/>
              <w:rPr>
                <w:rFonts w:eastAsia="Andale Sans UI" w:cs="Tahoma"/>
                <w:bCs/>
                <w:kern w:val="2"/>
                <w:sz w:val="20"/>
                <w:szCs w:val="20"/>
                <w:lang w:bidi="en-US"/>
              </w:rPr>
            </w:pPr>
            <w:r w:rsidRPr="00972DFB">
              <w:rPr>
                <w:rFonts w:eastAsia="Andale Sans UI" w:cs="Tahoma"/>
                <w:bCs/>
                <w:kern w:val="2"/>
                <w:sz w:val="20"/>
                <w:szCs w:val="20"/>
                <w:lang w:bidi="en-US"/>
              </w:rPr>
              <w:t xml:space="preserve">Realizácia umeleckých aktivít a podujatí umeleckého zoskupenia v oblasti tradičnej kultúry </w:t>
            </w:r>
          </w:p>
        </w:tc>
      </w:tr>
      <w:tr w:rsidR="00972DFB" w:rsidRPr="00972DFB" w:rsidTr="008E236A">
        <w:trPr>
          <w:trHeight w:val="498"/>
        </w:trPr>
        <w:tc>
          <w:tcPr>
            <w:tcW w:w="2475" w:type="dxa"/>
            <w:tcBorders>
              <w:top w:val="single" w:sz="4" w:space="0" w:color="auto"/>
              <w:left w:val="single" w:sz="4" w:space="0" w:color="auto"/>
              <w:bottom w:val="single" w:sz="4" w:space="0" w:color="auto"/>
              <w:right w:val="single" w:sz="4" w:space="0" w:color="auto"/>
            </w:tcBorders>
            <w:hideMark/>
          </w:tcPr>
          <w:p w:rsidR="00972DFB" w:rsidRPr="00972DFB" w:rsidRDefault="00972DFB" w:rsidP="00972DFB">
            <w:pPr>
              <w:suppressAutoHyphens/>
              <w:rPr>
                <w:rFonts w:eastAsia="Andale Sans UI" w:cs="Tahoma"/>
                <w:bCs/>
                <w:kern w:val="2"/>
                <w:sz w:val="20"/>
                <w:szCs w:val="20"/>
                <w:lang w:bidi="en-US"/>
              </w:rPr>
            </w:pPr>
            <w:r w:rsidRPr="00972DFB">
              <w:rPr>
                <w:rFonts w:eastAsia="Andale Sans UI" w:cs="Tahoma"/>
                <w:bCs/>
                <w:kern w:val="2"/>
                <w:sz w:val="20"/>
                <w:szCs w:val="20"/>
                <w:lang w:bidi="en-US"/>
              </w:rPr>
              <w:t>Špecifické doklady (prílohy) žiadosti:</w:t>
            </w:r>
          </w:p>
        </w:tc>
        <w:tc>
          <w:tcPr>
            <w:tcW w:w="6592" w:type="dxa"/>
            <w:tcBorders>
              <w:top w:val="single" w:sz="4" w:space="0" w:color="auto"/>
              <w:left w:val="single" w:sz="4" w:space="0" w:color="auto"/>
              <w:bottom w:val="single" w:sz="4" w:space="0" w:color="auto"/>
              <w:right w:val="single" w:sz="4" w:space="0" w:color="auto"/>
            </w:tcBorders>
            <w:hideMark/>
          </w:tcPr>
          <w:p w:rsidR="00972DFB" w:rsidRPr="00972DFB" w:rsidRDefault="00972DFB" w:rsidP="00972DFB">
            <w:pPr>
              <w:suppressAutoHyphens/>
              <w:jc w:val="both"/>
              <w:rPr>
                <w:bCs/>
                <w:sz w:val="20"/>
                <w:szCs w:val="20"/>
              </w:rPr>
            </w:pPr>
            <w:r w:rsidRPr="00972DFB">
              <w:rPr>
                <w:bCs/>
                <w:sz w:val="20"/>
                <w:szCs w:val="20"/>
              </w:rPr>
              <w:t xml:space="preserve">Povinnou prílohou žiadosti je zoznam všetkých podujatí a aktivít, ktoré žiadateľ realizoval za posledných 12 mesiacov od predloženia žiadosti. Rovnako je povinnou prílohou žiadosti súpis všetkých plánovaných a predpokladaných aktivít a podujatí, na ktoré žiada podporu, pričom je potrebné uviesť predpokladané miesto a mesiac (nie presný dátum), kedy sa bude aktivita/ podujatie realizovať. V oboch prílohách je nutné odlíšiť jednotlivé typy aktivít (je nutné uviesť, či ide napr. o reprízu, uvedenie diel, vzdelávaciu aktivitu, výstavu a pod.) </w:t>
            </w:r>
            <w:r w:rsidRPr="00972DFB">
              <w:rPr>
                <w:rFonts w:eastAsia="Andale Sans UI" w:cs="Tahoma"/>
                <w:bCs/>
                <w:kern w:val="2"/>
                <w:sz w:val="20"/>
                <w:szCs w:val="20"/>
                <w:lang w:bidi="en-US"/>
              </w:rPr>
              <w:t>Nepovinnou prílohou je ďalšia dokumentácia (obrazová alebo textová), či informácie, ktoré môžu objasniť projekt, prípadne posudok garanta, ktorý nezávisle a nestranne posúdi kvalitatívnu úroveň projektu. Žiadateľ priloží prílohy k žiadosti podľa pokynov uvedených vo výzve.</w:t>
            </w:r>
          </w:p>
        </w:tc>
      </w:tr>
      <w:tr w:rsidR="00972DFB" w:rsidRPr="00972DFB" w:rsidTr="008E236A">
        <w:trPr>
          <w:trHeight w:val="567"/>
        </w:trPr>
        <w:tc>
          <w:tcPr>
            <w:tcW w:w="2475" w:type="dxa"/>
            <w:tcBorders>
              <w:top w:val="single" w:sz="4" w:space="0" w:color="auto"/>
              <w:left w:val="single" w:sz="4" w:space="0" w:color="auto"/>
              <w:bottom w:val="single" w:sz="4" w:space="0" w:color="auto"/>
              <w:right w:val="single" w:sz="4" w:space="0" w:color="auto"/>
            </w:tcBorders>
          </w:tcPr>
          <w:p w:rsidR="00972DFB" w:rsidRPr="00972DFB" w:rsidRDefault="00972DFB" w:rsidP="00972DFB">
            <w:pPr>
              <w:suppressAutoHyphens/>
              <w:jc w:val="both"/>
              <w:rPr>
                <w:rFonts w:eastAsia="Andale Sans UI" w:cs="Tahoma"/>
                <w:bCs/>
                <w:kern w:val="2"/>
                <w:sz w:val="20"/>
                <w:szCs w:val="20"/>
                <w:lang w:bidi="en-US"/>
              </w:rPr>
            </w:pPr>
            <w:r w:rsidRPr="00972DFB">
              <w:rPr>
                <w:rFonts w:eastAsia="Andale Sans UI" w:cs="Tahoma"/>
                <w:bCs/>
                <w:kern w:val="2"/>
                <w:sz w:val="20"/>
                <w:szCs w:val="20"/>
                <w:lang w:bidi="en-US"/>
              </w:rPr>
              <w:t>Oprávnení žiadatelia:</w:t>
            </w:r>
            <w:r w:rsidRPr="00972DFB">
              <w:rPr>
                <w:bCs/>
                <w:sz w:val="20"/>
                <w:szCs w:val="20"/>
                <w:vertAlign w:val="superscript"/>
              </w:rPr>
              <w:t xml:space="preserve"> </w:t>
            </w:r>
          </w:p>
          <w:p w:rsidR="00972DFB" w:rsidRPr="00972DFB" w:rsidRDefault="00972DFB" w:rsidP="00972DFB">
            <w:pPr>
              <w:suppressAutoHyphens/>
              <w:jc w:val="both"/>
              <w:rPr>
                <w:rFonts w:eastAsia="Andale Sans UI" w:cs="Tahoma"/>
                <w:bCs/>
                <w:kern w:val="2"/>
                <w:sz w:val="20"/>
                <w:szCs w:val="20"/>
                <w:lang w:bidi="en-US"/>
              </w:rPr>
            </w:pPr>
          </w:p>
        </w:tc>
        <w:tc>
          <w:tcPr>
            <w:tcW w:w="6592" w:type="dxa"/>
            <w:tcBorders>
              <w:top w:val="single" w:sz="4" w:space="0" w:color="auto"/>
              <w:left w:val="single" w:sz="4" w:space="0" w:color="auto"/>
              <w:bottom w:val="single" w:sz="4" w:space="0" w:color="auto"/>
              <w:right w:val="single" w:sz="4" w:space="0" w:color="auto"/>
            </w:tcBorders>
            <w:hideMark/>
          </w:tcPr>
          <w:p w:rsidR="00972DFB" w:rsidRPr="00972DFB" w:rsidRDefault="00972DFB" w:rsidP="00972DFB">
            <w:pPr>
              <w:suppressAutoHyphens/>
              <w:jc w:val="both"/>
              <w:rPr>
                <w:rFonts w:eastAsia="Andale Sans UI" w:cs="Tahoma"/>
                <w:bCs/>
                <w:kern w:val="2"/>
                <w:sz w:val="20"/>
                <w:szCs w:val="20"/>
                <w:lang w:bidi="en-US"/>
              </w:rPr>
            </w:pPr>
            <w:r w:rsidRPr="00972DFB">
              <w:rPr>
                <w:rFonts w:eastAsia="Andale Sans UI" w:cs="Tahoma"/>
                <w:bCs/>
                <w:kern w:val="2"/>
                <w:sz w:val="20"/>
                <w:szCs w:val="20"/>
                <w:lang w:bidi="en-US"/>
              </w:rPr>
              <w:t>Podpora je určená výlučne pre žiadateľov, ktorí preukázateľne pôsobia a realizujú aktivity v oblasti neprofesionálnej tradičnej kultúry (alebo jej reflexie). Dotácia sa môže poskytnúť výlučne subjektom disponujúcim oprávnením na výkon činností, ktoré plánujú v rámci projektu realizovať. Žiadateľ musí mať jednu z nasledujúcich právnych foriem:</w:t>
            </w:r>
          </w:p>
          <w:p w:rsidR="00972DFB" w:rsidRPr="00972DFB" w:rsidRDefault="00972DFB" w:rsidP="00972DFB">
            <w:pPr>
              <w:numPr>
                <w:ilvl w:val="0"/>
                <w:numId w:val="4"/>
              </w:numPr>
              <w:contextualSpacing/>
              <w:jc w:val="both"/>
              <w:rPr>
                <w:rFonts w:cs="Calibri"/>
                <w:spacing w:val="-2"/>
                <w:sz w:val="20"/>
                <w:szCs w:val="20"/>
              </w:rPr>
            </w:pPr>
            <w:r w:rsidRPr="00972DFB">
              <w:rPr>
                <w:rFonts w:cs="Calibri"/>
                <w:spacing w:val="-2"/>
                <w:sz w:val="20"/>
                <w:szCs w:val="20"/>
              </w:rPr>
              <w:t>právnická osoba oprávnená na podnikanie,</w:t>
            </w:r>
            <w:r w:rsidRPr="00972DFB">
              <w:rPr>
                <w:rFonts w:cs="Calibri"/>
                <w:spacing w:val="-2"/>
                <w:sz w:val="20"/>
                <w:szCs w:val="20"/>
                <w:vertAlign w:val="superscript"/>
              </w:rPr>
              <w:footnoteReference w:id="8"/>
            </w:r>
          </w:p>
          <w:p w:rsidR="00972DFB" w:rsidRPr="00972DFB" w:rsidRDefault="00972DFB" w:rsidP="00972DFB">
            <w:pPr>
              <w:numPr>
                <w:ilvl w:val="0"/>
                <w:numId w:val="4"/>
              </w:numPr>
              <w:contextualSpacing/>
              <w:jc w:val="both"/>
              <w:rPr>
                <w:rFonts w:cs="Calibri"/>
                <w:sz w:val="20"/>
                <w:szCs w:val="20"/>
              </w:rPr>
            </w:pPr>
            <w:r w:rsidRPr="00972DFB">
              <w:rPr>
                <w:rFonts w:cs="Calibri"/>
                <w:sz w:val="20"/>
                <w:szCs w:val="20"/>
              </w:rPr>
              <w:t>vyšší územný celok alebo obec,</w:t>
            </w:r>
          </w:p>
          <w:p w:rsidR="00972DFB" w:rsidRPr="00972DFB" w:rsidRDefault="00972DFB" w:rsidP="00972DFB">
            <w:pPr>
              <w:numPr>
                <w:ilvl w:val="0"/>
                <w:numId w:val="4"/>
              </w:numPr>
              <w:tabs>
                <w:tab w:val="left" w:pos="851"/>
              </w:tabs>
              <w:contextualSpacing/>
              <w:jc w:val="both"/>
              <w:rPr>
                <w:rFonts w:cs="Calibri"/>
                <w:spacing w:val="-6"/>
                <w:sz w:val="20"/>
                <w:szCs w:val="20"/>
              </w:rPr>
            </w:pPr>
            <w:r w:rsidRPr="00972DFB">
              <w:rPr>
                <w:rFonts w:cs="Calibri"/>
                <w:spacing w:val="-6"/>
                <w:sz w:val="20"/>
                <w:szCs w:val="20"/>
              </w:rPr>
              <w:t>rozpočtová alebo príspevková organizácia, ktorej zriaďovateľom je VÚC,</w:t>
            </w:r>
          </w:p>
          <w:p w:rsidR="00972DFB" w:rsidRPr="00972DFB" w:rsidRDefault="00972DFB" w:rsidP="00972DFB">
            <w:pPr>
              <w:numPr>
                <w:ilvl w:val="0"/>
                <w:numId w:val="4"/>
              </w:numPr>
              <w:contextualSpacing/>
              <w:jc w:val="both"/>
              <w:rPr>
                <w:rFonts w:cs="Calibri"/>
                <w:spacing w:val="-6"/>
                <w:sz w:val="20"/>
                <w:szCs w:val="20"/>
              </w:rPr>
            </w:pPr>
            <w:r w:rsidRPr="00972DFB">
              <w:rPr>
                <w:rFonts w:cs="Calibri"/>
                <w:spacing w:val="-6"/>
                <w:sz w:val="20"/>
                <w:szCs w:val="20"/>
              </w:rPr>
              <w:t>rozpočtová alebo príspevková organizácia, ktorej zriaďovateľom je obec,</w:t>
            </w:r>
          </w:p>
          <w:p w:rsidR="00972DFB" w:rsidRPr="00972DFB" w:rsidRDefault="00972DFB" w:rsidP="00972DFB">
            <w:pPr>
              <w:numPr>
                <w:ilvl w:val="0"/>
                <w:numId w:val="4"/>
              </w:numPr>
              <w:tabs>
                <w:tab w:val="left" w:pos="851"/>
              </w:tabs>
              <w:contextualSpacing/>
              <w:jc w:val="both"/>
              <w:rPr>
                <w:rFonts w:cs="Calibri"/>
                <w:sz w:val="20"/>
                <w:szCs w:val="20"/>
              </w:rPr>
            </w:pPr>
            <w:r w:rsidRPr="00972DFB">
              <w:rPr>
                <w:rFonts w:cs="Calibri"/>
                <w:sz w:val="20"/>
                <w:szCs w:val="20"/>
              </w:rPr>
              <w:t>občianske združenie,</w:t>
            </w:r>
            <w:r w:rsidRPr="00972DFB">
              <w:rPr>
                <w:rFonts w:cs="Calibri"/>
                <w:sz w:val="20"/>
                <w:szCs w:val="20"/>
                <w:vertAlign w:val="superscript"/>
              </w:rPr>
              <w:footnoteReference w:id="9"/>
            </w:r>
          </w:p>
          <w:p w:rsidR="00972DFB" w:rsidRPr="00972DFB" w:rsidRDefault="00972DFB" w:rsidP="00972DFB">
            <w:pPr>
              <w:numPr>
                <w:ilvl w:val="0"/>
                <w:numId w:val="4"/>
              </w:numPr>
              <w:tabs>
                <w:tab w:val="left" w:pos="851"/>
              </w:tabs>
              <w:contextualSpacing/>
              <w:jc w:val="both"/>
              <w:rPr>
                <w:rFonts w:cs="Calibri"/>
                <w:sz w:val="20"/>
                <w:szCs w:val="20"/>
              </w:rPr>
            </w:pPr>
            <w:r w:rsidRPr="00972DFB">
              <w:rPr>
                <w:rFonts w:cs="Calibri"/>
                <w:sz w:val="20"/>
                <w:szCs w:val="20"/>
              </w:rPr>
              <w:t>vysoká škola,</w:t>
            </w:r>
          </w:p>
          <w:p w:rsidR="00972DFB" w:rsidRPr="00972DFB" w:rsidRDefault="00972DFB" w:rsidP="00972DFB">
            <w:pPr>
              <w:numPr>
                <w:ilvl w:val="0"/>
                <w:numId w:val="4"/>
              </w:numPr>
              <w:tabs>
                <w:tab w:val="left" w:pos="851"/>
              </w:tabs>
              <w:contextualSpacing/>
              <w:jc w:val="both"/>
              <w:rPr>
                <w:rFonts w:cs="Calibri"/>
                <w:sz w:val="20"/>
                <w:szCs w:val="20"/>
              </w:rPr>
            </w:pPr>
            <w:r w:rsidRPr="00972DFB">
              <w:rPr>
                <w:rFonts w:cs="Calibri"/>
                <w:sz w:val="20"/>
                <w:szCs w:val="20"/>
              </w:rPr>
              <w:t>nadácia,</w:t>
            </w:r>
            <w:r w:rsidRPr="00972DFB">
              <w:rPr>
                <w:rFonts w:cs="Calibri"/>
                <w:sz w:val="20"/>
                <w:szCs w:val="20"/>
                <w:vertAlign w:val="superscript"/>
              </w:rPr>
              <w:footnoteReference w:id="10"/>
            </w:r>
          </w:p>
          <w:p w:rsidR="00972DFB" w:rsidRPr="00972DFB" w:rsidRDefault="00972DFB" w:rsidP="00972DFB">
            <w:pPr>
              <w:numPr>
                <w:ilvl w:val="0"/>
                <w:numId w:val="4"/>
              </w:numPr>
              <w:tabs>
                <w:tab w:val="left" w:pos="851"/>
              </w:tabs>
              <w:contextualSpacing/>
              <w:jc w:val="both"/>
              <w:rPr>
                <w:rFonts w:cs="Calibri"/>
                <w:sz w:val="20"/>
                <w:szCs w:val="20"/>
              </w:rPr>
            </w:pPr>
            <w:r w:rsidRPr="00972DFB">
              <w:rPr>
                <w:rFonts w:cs="Calibri"/>
                <w:sz w:val="20"/>
                <w:szCs w:val="20"/>
              </w:rPr>
              <w:lastRenderedPageBreak/>
              <w:t>záujmové združenie právnických osôb,</w:t>
            </w:r>
            <w:r w:rsidRPr="00972DFB">
              <w:rPr>
                <w:rFonts w:cs="Calibri"/>
                <w:sz w:val="20"/>
                <w:szCs w:val="20"/>
                <w:vertAlign w:val="superscript"/>
              </w:rPr>
              <w:footnoteReference w:id="11"/>
            </w:r>
          </w:p>
          <w:p w:rsidR="00972DFB" w:rsidRPr="00972DFB" w:rsidRDefault="00972DFB" w:rsidP="00972DFB">
            <w:pPr>
              <w:numPr>
                <w:ilvl w:val="0"/>
                <w:numId w:val="4"/>
              </w:numPr>
              <w:tabs>
                <w:tab w:val="left" w:pos="851"/>
              </w:tabs>
              <w:contextualSpacing/>
              <w:jc w:val="both"/>
              <w:rPr>
                <w:rFonts w:cs="Calibri"/>
                <w:sz w:val="20"/>
                <w:szCs w:val="20"/>
              </w:rPr>
            </w:pPr>
            <w:r w:rsidRPr="00972DFB">
              <w:rPr>
                <w:rFonts w:cs="Calibri"/>
                <w:sz w:val="20"/>
                <w:szCs w:val="20"/>
              </w:rPr>
              <w:t>nezisková organizácia poskytujúca všeobecne prospešné služby,</w:t>
            </w:r>
            <w:r w:rsidRPr="00972DFB">
              <w:rPr>
                <w:rFonts w:cs="Calibri"/>
                <w:sz w:val="20"/>
                <w:szCs w:val="20"/>
                <w:vertAlign w:val="superscript"/>
              </w:rPr>
              <w:footnoteReference w:id="12"/>
            </w:r>
          </w:p>
          <w:p w:rsidR="00972DFB" w:rsidRPr="00972DFB" w:rsidRDefault="00972DFB" w:rsidP="00972DFB">
            <w:pPr>
              <w:numPr>
                <w:ilvl w:val="0"/>
                <w:numId w:val="4"/>
              </w:numPr>
              <w:tabs>
                <w:tab w:val="left" w:pos="851"/>
              </w:tabs>
              <w:contextualSpacing/>
              <w:jc w:val="both"/>
              <w:rPr>
                <w:rFonts w:cs="Calibri"/>
                <w:sz w:val="20"/>
                <w:szCs w:val="20"/>
              </w:rPr>
            </w:pPr>
            <w:r w:rsidRPr="00972DFB">
              <w:rPr>
                <w:rFonts w:cs="Calibri"/>
                <w:sz w:val="20"/>
                <w:szCs w:val="20"/>
              </w:rPr>
              <w:t>neinvestičný fond,</w:t>
            </w:r>
            <w:r w:rsidRPr="00972DFB">
              <w:rPr>
                <w:rFonts w:cs="Calibri"/>
                <w:sz w:val="20"/>
                <w:szCs w:val="20"/>
                <w:vertAlign w:val="superscript"/>
              </w:rPr>
              <w:footnoteReference w:id="13"/>
            </w:r>
          </w:p>
          <w:p w:rsidR="00972DFB" w:rsidRPr="00972DFB" w:rsidRDefault="00972DFB" w:rsidP="00972DFB">
            <w:pPr>
              <w:numPr>
                <w:ilvl w:val="0"/>
                <w:numId w:val="4"/>
              </w:numPr>
              <w:tabs>
                <w:tab w:val="left" w:pos="34"/>
              </w:tabs>
              <w:jc w:val="both"/>
              <w:rPr>
                <w:rFonts w:eastAsia="Andale Sans UI" w:cs="Tahoma"/>
                <w:bCs/>
                <w:kern w:val="2"/>
                <w:sz w:val="20"/>
                <w:szCs w:val="20"/>
                <w:lang w:bidi="en-US"/>
              </w:rPr>
            </w:pPr>
            <w:r w:rsidRPr="00972DFB">
              <w:rPr>
                <w:rFonts w:cs="Calibri"/>
                <w:sz w:val="20"/>
                <w:szCs w:val="20"/>
              </w:rPr>
              <w:t>právnická osoba zriadená osobitným zákonom, rozpočtová organizácia zriadená právnickou osobou zriadenou osobitným zákonom alebo príspevková organizácia zriadená právnickou osobou zriadenou osobitným zákonom, ktorým je poskytovaný transfer prostredníctvom kapitoly Ministerstva kultúry Slovenskej republiky.</w:t>
            </w:r>
          </w:p>
        </w:tc>
      </w:tr>
      <w:tr w:rsidR="00972DFB" w:rsidRPr="00972DFB" w:rsidTr="008E236A">
        <w:tc>
          <w:tcPr>
            <w:tcW w:w="2475" w:type="dxa"/>
            <w:tcBorders>
              <w:top w:val="single" w:sz="4" w:space="0" w:color="auto"/>
              <w:left w:val="single" w:sz="4" w:space="0" w:color="auto"/>
              <w:bottom w:val="single" w:sz="4" w:space="0" w:color="auto"/>
              <w:right w:val="single" w:sz="4" w:space="0" w:color="auto"/>
            </w:tcBorders>
            <w:hideMark/>
          </w:tcPr>
          <w:p w:rsidR="00972DFB" w:rsidRPr="00972DFB" w:rsidRDefault="00972DFB" w:rsidP="00972DFB">
            <w:pPr>
              <w:suppressAutoHyphens/>
              <w:jc w:val="both"/>
              <w:rPr>
                <w:rFonts w:eastAsia="Andale Sans UI" w:cs="Tahoma"/>
                <w:bCs/>
                <w:kern w:val="2"/>
                <w:sz w:val="20"/>
                <w:szCs w:val="20"/>
                <w:lang w:bidi="en-US"/>
              </w:rPr>
            </w:pPr>
            <w:r w:rsidRPr="00972DFB">
              <w:rPr>
                <w:rFonts w:eastAsia="Andale Sans UI" w:cs="Tahoma"/>
                <w:bCs/>
                <w:kern w:val="2"/>
                <w:sz w:val="20"/>
                <w:szCs w:val="20"/>
                <w:lang w:bidi="en-US"/>
              </w:rPr>
              <w:lastRenderedPageBreak/>
              <w:t>Neoprávnení žiadatelia:</w:t>
            </w:r>
          </w:p>
        </w:tc>
        <w:tc>
          <w:tcPr>
            <w:tcW w:w="6592" w:type="dxa"/>
            <w:tcBorders>
              <w:top w:val="single" w:sz="4" w:space="0" w:color="auto"/>
              <w:left w:val="single" w:sz="4" w:space="0" w:color="auto"/>
              <w:bottom w:val="single" w:sz="4" w:space="0" w:color="auto"/>
              <w:right w:val="single" w:sz="4" w:space="0" w:color="auto"/>
            </w:tcBorders>
            <w:hideMark/>
          </w:tcPr>
          <w:p w:rsidR="00972DFB" w:rsidRPr="00972DFB" w:rsidRDefault="00972DFB" w:rsidP="00972DFB">
            <w:pPr>
              <w:jc w:val="both"/>
              <w:rPr>
                <w:rFonts w:cs="Calibri"/>
                <w:sz w:val="20"/>
                <w:szCs w:val="20"/>
              </w:rPr>
            </w:pPr>
            <w:r w:rsidRPr="00972DFB">
              <w:rPr>
                <w:bCs/>
                <w:sz w:val="20"/>
                <w:szCs w:val="20"/>
              </w:rPr>
              <w:t xml:space="preserve">Podpora nie je určená subjektom, ktoré neprofesionálne nepôsobia v oblasti tradičnej kultúry a/alebo nemajú príslušnú právnu formu oprávňujúcu podať žiadosť. </w:t>
            </w:r>
          </w:p>
        </w:tc>
      </w:tr>
      <w:tr w:rsidR="00972DFB" w:rsidRPr="00972DFB" w:rsidTr="008E236A">
        <w:tc>
          <w:tcPr>
            <w:tcW w:w="2475" w:type="dxa"/>
            <w:tcBorders>
              <w:top w:val="single" w:sz="4" w:space="0" w:color="auto"/>
              <w:left w:val="single" w:sz="4" w:space="0" w:color="auto"/>
              <w:bottom w:val="single" w:sz="4" w:space="0" w:color="auto"/>
              <w:right w:val="single" w:sz="4" w:space="0" w:color="auto"/>
            </w:tcBorders>
            <w:hideMark/>
          </w:tcPr>
          <w:p w:rsidR="00972DFB" w:rsidRPr="00972DFB" w:rsidRDefault="00972DFB" w:rsidP="00972DFB">
            <w:pPr>
              <w:rPr>
                <w:bCs/>
                <w:sz w:val="20"/>
                <w:szCs w:val="20"/>
              </w:rPr>
            </w:pPr>
            <w:r w:rsidRPr="00972DFB">
              <w:rPr>
                <w:bCs/>
                <w:sz w:val="20"/>
                <w:szCs w:val="20"/>
              </w:rPr>
              <w:t>Minimálna výška žiadanej sumy a podpory na jeden projekt:</w:t>
            </w:r>
          </w:p>
        </w:tc>
        <w:tc>
          <w:tcPr>
            <w:tcW w:w="6592" w:type="dxa"/>
            <w:tcBorders>
              <w:top w:val="single" w:sz="4" w:space="0" w:color="auto"/>
              <w:left w:val="single" w:sz="4" w:space="0" w:color="auto"/>
              <w:bottom w:val="single" w:sz="4" w:space="0" w:color="auto"/>
              <w:right w:val="single" w:sz="4" w:space="0" w:color="auto"/>
            </w:tcBorders>
            <w:vAlign w:val="center"/>
          </w:tcPr>
          <w:p w:rsidR="00972DFB" w:rsidRPr="00972DFB" w:rsidRDefault="00972DFB" w:rsidP="00972DFB">
            <w:pPr>
              <w:rPr>
                <w:bCs/>
                <w:sz w:val="20"/>
                <w:szCs w:val="20"/>
              </w:rPr>
            </w:pPr>
          </w:p>
          <w:p w:rsidR="00972DFB" w:rsidRPr="00972DFB" w:rsidRDefault="00972DFB" w:rsidP="00972DFB">
            <w:pPr>
              <w:rPr>
                <w:bCs/>
                <w:sz w:val="20"/>
                <w:szCs w:val="20"/>
              </w:rPr>
            </w:pPr>
            <w:r w:rsidRPr="00972DFB">
              <w:rPr>
                <w:bCs/>
                <w:sz w:val="20"/>
                <w:szCs w:val="20"/>
              </w:rPr>
              <w:t xml:space="preserve">2 000 EUR </w:t>
            </w:r>
          </w:p>
          <w:p w:rsidR="00972DFB" w:rsidRPr="00972DFB" w:rsidRDefault="00972DFB" w:rsidP="00972DFB">
            <w:pPr>
              <w:rPr>
                <w:bCs/>
                <w:sz w:val="20"/>
                <w:szCs w:val="20"/>
              </w:rPr>
            </w:pPr>
          </w:p>
        </w:tc>
      </w:tr>
      <w:tr w:rsidR="00972DFB" w:rsidRPr="00972DFB" w:rsidTr="008E236A">
        <w:tc>
          <w:tcPr>
            <w:tcW w:w="2475" w:type="dxa"/>
            <w:tcBorders>
              <w:top w:val="single" w:sz="4" w:space="0" w:color="auto"/>
              <w:left w:val="single" w:sz="4" w:space="0" w:color="auto"/>
              <w:bottom w:val="single" w:sz="4" w:space="0" w:color="auto"/>
              <w:right w:val="single" w:sz="4" w:space="0" w:color="auto"/>
            </w:tcBorders>
            <w:hideMark/>
          </w:tcPr>
          <w:p w:rsidR="00972DFB" w:rsidRPr="00972DFB" w:rsidRDefault="00972DFB" w:rsidP="00972DFB">
            <w:pPr>
              <w:rPr>
                <w:bCs/>
                <w:sz w:val="20"/>
                <w:szCs w:val="20"/>
              </w:rPr>
            </w:pPr>
            <w:r w:rsidRPr="00972DFB">
              <w:rPr>
                <w:bCs/>
                <w:sz w:val="20"/>
                <w:szCs w:val="20"/>
              </w:rPr>
              <w:t>Maximálna výška žiadanej sumy a podpory na jeden projekt:</w:t>
            </w:r>
          </w:p>
        </w:tc>
        <w:tc>
          <w:tcPr>
            <w:tcW w:w="6592" w:type="dxa"/>
            <w:tcBorders>
              <w:top w:val="single" w:sz="4" w:space="0" w:color="auto"/>
              <w:left w:val="single" w:sz="4" w:space="0" w:color="auto"/>
              <w:bottom w:val="single" w:sz="4" w:space="0" w:color="auto"/>
              <w:right w:val="single" w:sz="4" w:space="0" w:color="auto"/>
            </w:tcBorders>
            <w:vAlign w:val="center"/>
          </w:tcPr>
          <w:p w:rsidR="00972DFB" w:rsidRPr="00972DFB" w:rsidRDefault="00972DFB" w:rsidP="00972DFB">
            <w:pPr>
              <w:rPr>
                <w:bCs/>
                <w:sz w:val="20"/>
                <w:szCs w:val="20"/>
              </w:rPr>
            </w:pPr>
          </w:p>
          <w:p w:rsidR="00972DFB" w:rsidRPr="00972DFB" w:rsidRDefault="00972DFB" w:rsidP="00972DFB">
            <w:pPr>
              <w:rPr>
                <w:bCs/>
                <w:sz w:val="20"/>
                <w:szCs w:val="20"/>
              </w:rPr>
            </w:pPr>
            <w:r w:rsidRPr="00972DFB">
              <w:rPr>
                <w:bCs/>
                <w:sz w:val="20"/>
                <w:szCs w:val="20"/>
              </w:rPr>
              <w:t>60 000 EUR</w:t>
            </w:r>
          </w:p>
        </w:tc>
      </w:tr>
      <w:tr w:rsidR="00972DFB" w:rsidRPr="00972DFB" w:rsidTr="008E236A">
        <w:tc>
          <w:tcPr>
            <w:tcW w:w="2475" w:type="dxa"/>
            <w:tcBorders>
              <w:top w:val="single" w:sz="4" w:space="0" w:color="auto"/>
              <w:left w:val="single" w:sz="4" w:space="0" w:color="auto"/>
              <w:bottom w:val="single" w:sz="4" w:space="0" w:color="auto"/>
              <w:right w:val="single" w:sz="4" w:space="0" w:color="auto"/>
            </w:tcBorders>
            <w:hideMark/>
          </w:tcPr>
          <w:p w:rsidR="00972DFB" w:rsidRPr="00972DFB" w:rsidRDefault="00972DFB" w:rsidP="00972DFB">
            <w:pPr>
              <w:rPr>
                <w:bCs/>
                <w:sz w:val="20"/>
                <w:szCs w:val="20"/>
              </w:rPr>
            </w:pPr>
            <w:r w:rsidRPr="00972DFB">
              <w:rPr>
                <w:bCs/>
                <w:sz w:val="20"/>
                <w:szCs w:val="20"/>
              </w:rPr>
              <w:t>Výška povinného spolufinancovania projektu:</w:t>
            </w:r>
          </w:p>
        </w:tc>
        <w:tc>
          <w:tcPr>
            <w:tcW w:w="6592" w:type="dxa"/>
            <w:tcBorders>
              <w:top w:val="single" w:sz="4" w:space="0" w:color="auto"/>
              <w:left w:val="single" w:sz="4" w:space="0" w:color="auto"/>
              <w:bottom w:val="single" w:sz="4" w:space="0" w:color="auto"/>
              <w:right w:val="single" w:sz="4" w:space="0" w:color="auto"/>
            </w:tcBorders>
            <w:vAlign w:val="center"/>
            <w:hideMark/>
          </w:tcPr>
          <w:p w:rsidR="00972DFB" w:rsidRPr="00972DFB" w:rsidRDefault="00972DFB" w:rsidP="00972DFB">
            <w:pPr>
              <w:rPr>
                <w:bCs/>
                <w:sz w:val="20"/>
                <w:szCs w:val="20"/>
              </w:rPr>
            </w:pPr>
            <w:r w:rsidRPr="00972DFB">
              <w:rPr>
                <w:bCs/>
                <w:sz w:val="20"/>
                <w:szCs w:val="20"/>
              </w:rPr>
              <w:t>5 % z rozpočtu projektu</w:t>
            </w:r>
          </w:p>
        </w:tc>
      </w:tr>
      <w:tr w:rsidR="00972DFB" w:rsidRPr="00972DFB" w:rsidTr="008E236A">
        <w:tc>
          <w:tcPr>
            <w:tcW w:w="2475" w:type="dxa"/>
            <w:tcBorders>
              <w:top w:val="single" w:sz="4" w:space="0" w:color="auto"/>
              <w:left w:val="single" w:sz="4" w:space="0" w:color="auto"/>
              <w:bottom w:val="single" w:sz="4" w:space="0" w:color="auto"/>
              <w:right w:val="single" w:sz="4" w:space="0" w:color="auto"/>
            </w:tcBorders>
            <w:hideMark/>
          </w:tcPr>
          <w:p w:rsidR="00972DFB" w:rsidRPr="00972DFB" w:rsidRDefault="00972DFB" w:rsidP="00972DFB">
            <w:pPr>
              <w:rPr>
                <w:bCs/>
                <w:sz w:val="20"/>
                <w:szCs w:val="20"/>
              </w:rPr>
            </w:pPr>
            <w:r w:rsidRPr="00972DFB">
              <w:rPr>
                <w:bCs/>
                <w:sz w:val="20"/>
                <w:szCs w:val="20"/>
              </w:rPr>
              <w:t xml:space="preserve">Najskorší termín začiatku realizácie projektu: </w:t>
            </w:r>
          </w:p>
        </w:tc>
        <w:tc>
          <w:tcPr>
            <w:tcW w:w="6592" w:type="dxa"/>
            <w:tcBorders>
              <w:top w:val="single" w:sz="4" w:space="0" w:color="auto"/>
              <w:left w:val="single" w:sz="4" w:space="0" w:color="auto"/>
              <w:bottom w:val="single" w:sz="4" w:space="0" w:color="auto"/>
              <w:right w:val="single" w:sz="4" w:space="0" w:color="auto"/>
            </w:tcBorders>
            <w:vAlign w:val="center"/>
            <w:hideMark/>
          </w:tcPr>
          <w:p w:rsidR="00972DFB" w:rsidRPr="00972DFB" w:rsidRDefault="00972DFB" w:rsidP="00972DFB">
            <w:pPr>
              <w:tabs>
                <w:tab w:val="left" w:pos="851"/>
              </w:tabs>
              <w:ind w:left="33"/>
              <w:rPr>
                <w:rFonts w:cs="Calibri"/>
                <w:sz w:val="20"/>
                <w:szCs w:val="20"/>
              </w:rPr>
            </w:pPr>
            <w:r w:rsidRPr="00972DFB">
              <w:rPr>
                <w:rFonts w:cs="Calibri"/>
                <w:sz w:val="20"/>
                <w:szCs w:val="20"/>
              </w:rPr>
              <w:t>01.06.2019</w:t>
            </w:r>
          </w:p>
        </w:tc>
      </w:tr>
      <w:tr w:rsidR="00972DFB" w:rsidRPr="00972DFB" w:rsidTr="008E236A">
        <w:tc>
          <w:tcPr>
            <w:tcW w:w="2475" w:type="dxa"/>
            <w:tcBorders>
              <w:top w:val="single" w:sz="4" w:space="0" w:color="auto"/>
              <w:left w:val="single" w:sz="4" w:space="0" w:color="auto"/>
              <w:bottom w:val="single" w:sz="4" w:space="0" w:color="auto"/>
              <w:right w:val="single" w:sz="4" w:space="0" w:color="auto"/>
            </w:tcBorders>
            <w:hideMark/>
          </w:tcPr>
          <w:p w:rsidR="00972DFB" w:rsidRPr="00972DFB" w:rsidRDefault="00972DFB" w:rsidP="00972DFB">
            <w:pPr>
              <w:rPr>
                <w:bCs/>
                <w:sz w:val="20"/>
                <w:szCs w:val="20"/>
              </w:rPr>
            </w:pPr>
            <w:r w:rsidRPr="00972DFB">
              <w:rPr>
                <w:bCs/>
                <w:sz w:val="20"/>
                <w:szCs w:val="20"/>
              </w:rPr>
              <w:t>Najneskorší termín začiatku realizácie projektu:</w:t>
            </w:r>
          </w:p>
        </w:tc>
        <w:tc>
          <w:tcPr>
            <w:tcW w:w="6592" w:type="dxa"/>
            <w:tcBorders>
              <w:top w:val="single" w:sz="4" w:space="0" w:color="auto"/>
              <w:left w:val="single" w:sz="4" w:space="0" w:color="auto"/>
              <w:bottom w:val="single" w:sz="4" w:space="0" w:color="auto"/>
              <w:right w:val="single" w:sz="4" w:space="0" w:color="auto"/>
            </w:tcBorders>
            <w:vAlign w:val="center"/>
            <w:hideMark/>
          </w:tcPr>
          <w:p w:rsidR="00972DFB" w:rsidRPr="00972DFB" w:rsidRDefault="00972DFB" w:rsidP="00972DFB">
            <w:pPr>
              <w:tabs>
                <w:tab w:val="left" w:pos="851"/>
              </w:tabs>
              <w:ind w:left="33"/>
              <w:rPr>
                <w:rFonts w:cs="Calibri"/>
                <w:sz w:val="20"/>
                <w:szCs w:val="20"/>
              </w:rPr>
            </w:pPr>
            <w:r w:rsidRPr="00972DFB">
              <w:rPr>
                <w:rFonts w:cs="Calibri"/>
                <w:sz w:val="20"/>
                <w:szCs w:val="20"/>
              </w:rPr>
              <w:t>31.12.2019</w:t>
            </w:r>
          </w:p>
        </w:tc>
      </w:tr>
      <w:tr w:rsidR="00972DFB" w:rsidRPr="00972DFB" w:rsidTr="008E236A">
        <w:tc>
          <w:tcPr>
            <w:tcW w:w="2475" w:type="dxa"/>
            <w:tcBorders>
              <w:top w:val="single" w:sz="4" w:space="0" w:color="auto"/>
              <w:left w:val="single" w:sz="4" w:space="0" w:color="auto"/>
              <w:bottom w:val="single" w:sz="4" w:space="0" w:color="auto"/>
              <w:right w:val="single" w:sz="4" w:space="0" w:color="auto"/>
            </w:tcBorders>
            <w:hideMark/>
          </w:tcPr>
          <w:p w:rsidR="00972DFB" w:rsidRPr="00972DFB" w:rsidRDefault="00972DFB" w:rsidP="00972DFB">
            <w:pPr>
              <w:rPr>
                <w:b/>
                <w:bCs/>
                <w:sz w:val="20"/>
                <w:szCs w:val="20"/>
              </w:rPr>
            </w:pPr>
            <w:r w:rsidRPr="00972DFB">
              <w:rPr>
                <w:bCs/>
                <w:sz w:val="20"/>
                <w:szCs w:val="20"/>
              </w:rPr>
              <w:t>Maximálna doba realizácie projektu:</w:t>
            </w:r>
          </w:p>
        </w:tc>
        <w:tc>
          <w:tcPr>
            <w:tcW w:w="6592" w:type="dxa"/>
            <w:tcBorders>
              <w:top w:val="single" w:sz="4" w:space="0" w:color="auto"/>
              <w:left w:val="single" w:sz="4" w:space="0" w:color="auto"/>
              <w:bottom w:val="single" w:sz="4" w:space="0" w:color="auto"/>
              <w:right w:val="single" w:sz="4" w:space="0" w:color="auto"/>
            </w:tcBorders>
            <w:vAlign w:val="center"/>
            <w:hideMark/>
          </w:tcPr>
          <w:p w:rsidR="00972DFB" w:rsidRPr="00972DFB" w:rsidRDefault="00972DFB" w:rsidP="00972DFB">
            <w:pPr>
              <w:tabs>
                <w:tab w:val="left" w:pos="851"/>
              </w:tabs>
              <w:ind w:left="33"/>
              <w:rPr>
                <w:rFonts w:cs="Calibri"/>
                <w:sz w:val="20"/>
                <w:szCs w:val="20"/>
              </w:rPr>
            </w:pPr>
            <w:r w:rsidRPr="00972DFB">
              <w:rPr>
                <w:rFonts w:cs="Calibri"/>
                <w:sz w:val="20"/>
                <w:szCs w:val="20"/>
              </w:rPr>
              <w:t>30.06.2020</w:t>
            </w:r>
          </w:p>
        </w:tc>
      </w:tr>
      <w:tr w:rsidR="00972DFB" w:rsidRPr="00972DFB" w:rsidTr="008E236A">
        <w:trPr>
          <w:trHeight w:val="269"/>
        </w:trPr>
        <w:tc>
          <w:tcPr>
            <w:tcW w:w="2475" w:type="dxa"/>
            <w:tcBorders>
              <w:top w:val="single" w:sz="4" w:space="0" w:color="auto"/>
              <w:left w:val="single" w:sz="4" w:space="0" w:color="auto"/>
              <w:bottom w:val="single" w:sz="4" w:space="0" w:color="auto"/>
              <w:right w:val="single" w:sz="4" w:space="0" w:color="auto"/>
            </w:tcBorders>
            <w:hideMark/>
          </w:tcPr>
          <w:p w:rsidR="00972DFB" w:rsidRPr="00972DFB" w:rsidRDefault="00972DFB" w:rsidP="00972DFB">
            <w:pPr>
              <w:tabs>
                <w:tab w:val="left" w:pos="360"/>
              </w:tabs>
              <w:rPr>
                <w:sz w:val="20"/>
                <w:szCs w:val="20"/>
              </w:rPr>
            </w:pPr>
            <w:r w:rsidRPr="00972DFB">
              <w:rPr>
                <w:sz w:val="20"/>
                <w:szCs w:val="20"/>
              </w:rPr>
              <w:t xml:space="preserve">Oprávnené výdavky: </w:t>
            </w:r>
          </w:p>
        </w:tc>
        <w:tc>
          <w:tcPr>
            <w:tcW w:w="6592" w:type="dxa"/>
            <w:tcBorders>
              <w:top w:val="single" w:sz="4" w:space="0" w:color="auto"/>
              <w:left w:val="single" w:sz="4" w:space="0" w:color="auto"/>
              <w:bottom w:val="single" w:sz="4" w:space="0" w:color="auto"/>
              <w:right w:val="single" w:sz="4" w:space="0" w:color="auto"/>
            </w:tcBorders>
            <w:hideMark/>
          </w:tcPr>
          <w:p w:rsidR="00972DFB" w:rsidRPr="00972DFB" w:rsidRDefault="00972DFB" w:rsidP="00972DFB">
            <w:pPr>
              <w:numPr>
                <w:ilvl w:val="0"/>
                <w:numId w:val="3"/>
              </w:numPr>
              <w:tabs>
                <w:tab w:val="left" w:pos="34"/>
              </w:tabs>
              <w:contextualSpacing/>
              <w:rPr>
                <w:sz w:val="20"/>
                <w:szCs w:val="20"/>
              </w:rPr>
            </w:pPr>
            <w:r w:rsidRPr="00972DFB">
              <w:rPr>
                <w:sz w:val="20"/>
                <w:szCs w:val="20"/>
              </w:rPr>
              <w:t xml:space="preserve">autorské honoráre, </w:t>
            </w:r>
          </w:p>
          <w:p w:rsidR="00972DFB" w:rsidRPr="00972DFB" w:rsidRDefault="00972DFB" w:rsidP="00972DFB">
            <w:pPr>
              <w:numPr>
                <w:ilvl w:val="0"/>
                <w:numId w:val="3"/>
              </w:numPr>
              <w:tabs>
                <w:tab w:val="left" w:pos="34"/>
              </w:tabs>
              <w:contextualSpacing/>
              <w:rPr>
                <w:sz w:val="20"/>
                <w:szCs w:val="20"/>
              </w:rPr>
            </w:pPr>
            <w:r w:rsidRPr="00972DFB">
              <w:rPr>
                <w:sz w:val="20"/>
                <w:szCs w:val="20"/>
              </w:rPr>
              <w:t xml:space="preserve">práce a služby vykonané na faktúru, </w:t>
            </w:r>
          </w:p>
          <w:p w:rsidR="00972DFB" w:rsidRPr="00972DFB" w:rsidRDefault="00972DFB" w:rsidP="00972DFB">
            <w:pPr>
              <w:numPr>
                <w:ilvl w:val="0"/>
                <w:numId w:val="3"/>
              </w:numPr>
              <w:tabs>
                <w:tab w:val="left" w:pos="34"/>
              </w:tabs>
              <w:contextualSpacing/>
              <w:rPr>
                <w:sz w:val="20"/>
                <w:szCs w:val="20"/>
              </w:rPr>
            </w:pPr>
            <w:r w:rsidRPr="00972DFB">
              <w:rPr>
                <w:sz w:val="20"/>
                <w:szCs w:val="20"/>
              </w:rPr>
              <w:t xml:space="preserve">personálne náklady, </w:t>
            </w:r>
          </w:p>
          <w:p w:rsidR="00972DFB" w:rsidRPr="00972DFB" w:rsidRDefault="00972DFB" w:rsidP="00972DFB">
            <w:pPr>
              <w:numPr>
                <w:ilvl w:val="0"/>
                <w:numId w:val="3"/>
              </w:numPr>
              <w:tabs>
                <w:tab w:val="left" w:pos="34"/>
              </w:tabs>
              <w:contextualSpacing/>
              <w:rPr>
                <w:sz w:val="20"/>
                <w:szCs w:val="20"/>
              </w:rPr>
            </w:pPr>
            <w:r w:rsidRPr="00972DFB">
              <w:rPr>
                <w:bCs/>
                <w:sz w:val="20"/>
                <w:szCs w:val="20"/>
              </w:rPr>
              <w:t xml:space="preserve">nájom / prenájom interiérov na realizáciu projektu, </w:t>
            </w:r>
          </w:p>
          <w:p w:rsidR="00972DFB" w:rsidRPr="00972DFB" w:rsidRDefault="00972DFB" w:rsidP="00972DFB">
            <w:pPr>
              <w:numPr>
                <w:ilvl w:val="0"/>
                <w:numId w:val="3"/>
              </w:numPr>
              <w:tabs>
                <w:tab w:val="left" w:pos="34"/>
              </w:tabs>
              <w:contextualSpacing/>
              <w:rPr>
                <w:sz w:val="20"/>
                <w:szCs w:val="20"/>
              </w:rPr>
            </w:pPr>
            <w:r w:rsidRPr="00972DFB">
              <w:rPr>
                <w:bCs/>
                <w:sz w:val="20"/>
                <w:szCs w:val="20"/>
              </w:rPr>
              <w:t xml:space="preserve">nájom / prenájom exteriérov na realizáciu projektu, </w:t>
            </w:r>
          </w:p>
          <w:p w:rsidR="00972DFB" w:rsidRPr="00972DFB" w:rsidRDefault="00972DFB" w:rsidP="00972DFB">
            <w:pPr>
              <w:numPr>
                <w:ilvl w:val="0"/>
                <w:numId w:val="3"/>
              </w:numPr>
              <w:tabs>
                <w:tab w:val="left" w:pos="34"/>
              </w:tabs>
              <w:contextualSpacing/>
              <w:rPr>
                <w:sz w:val="20"/>
                <w:szCs w:val="20"/>
              </w:rPr>
            </w:pPr>
            <w:r w:rsidRPr="00972DFB">
              <w:rPr>
                <w:bCs/>
                <w:sz w:val="20"/>
                <w:szCs w:val="20"/>
              </w:rPr>
              <w:t xml:space="preserve">nájom / prenájom techniky na realizáciu projektu, </w:t>
            </w:r>
          </w:p>
          <w:p w:rsidR="00972DFB" w:rsidRPr="00972DFB" w:rsidRDefault="00972DFB" w:rsidP="00972DFB">
            <w:pPr>
              <w:numPr>
                <w:ilvl w:val="0"/>
                <w:numId w:val="3"/>
              </w:numPr>
              <w:tabs>
                <w:tab w:val="left" w:pos="34"/>
              </w:tabs>
              <w:contextualSpacing/>
              <w:rPr>
                <w:sz w:val="20"/>
                <w:szCs w:val="20"/>
              </w:rPr>
            </w:pPr>
            <w:r w:rsidRPr="00972DFB">
              <w:rPr>
                <w:bCs/>
                <w:sz w:val="20"/>
                <w:szCs w:val="20"/>
              </w:rPr>
              <w:t xml:space="preserve">služby priamo súvisiace s realizáciou projektu, </w:t>
            </w:r>
          </w:p>
          <w:p w:rsidR="00972DFB" w:rsidRPr="00972DFB" w:rsidRDefault="00972DFB" w:rsidP="00972DFB">
            <w:pPr>
              <w:numPr>
                <w:ilvl w:val="0"/>
                <w:numId w:val="3"/>
              </w:numPr>
              <w:tabs>
                <w:tab w:val="left" w:pos="34"/>
              </w:tabs>
              <w:contextualSpacing/>
              <w:rPr>
                <w:sz w:val="20"/>
                <w:szCs w:val="20"/>
              </w:rPr>
            </w:pPr>
            <w:r w:rsidRPr="00972DFB">
              <w:rPr>
                <w:bCs/>
                <w:sz w:val="20"/>
                <w:szCs w:val="20"/>
              </w:rPr>
              <w:t>cestovné náklady,</w:t>
            </w:r>
            <w:r w:rsidRPr="00972DFB">
              <w:rPr>
                <w:sz w:val="20"/>
                <w:szCs w:val="20"/>
              </w:rPr>
              <w:t xml:space="preserve"> </w:t>
            </w:r>
          </w:p>
          <w:p w:rsidR="00972DFB" w:rsidRPr="00972DFB" w:rsidRDefault="00972DFB" w:rsidP="00972DFB">
            <w:pPr>
              <w:numPr>
                <w:ilvl w:val="0"/>
                <w:numId w:val="3"/>
              </w:numPr>
              <w:tabs>
                <w:tab w:val="left" w:pos="34"/>
              </w:tabs>
              <w:contextualSpacing/>
              <w:rPr>
                <w:sz w:val="20"/>
                <w:szCs w:val="20"/>
              </w:rPr>
            </w:pPr>
            <w:r w:rsidRPr="00972DFB">
              <w:rPr>
                <w:bCs/>
                <w:sz w:val="20"/>
                <w:szCs w:val="20"/>
              </w:rPr>
              <w:t>ubytovanie,</w:t>
            </w:r>
            <w:r w:rsidRPr="00972DFB">
              <w:rPr>
                <w:sz w:val="20"/>
                <w:szCs w:val="20"/>
              </w:rPr>
              <w:t xml:space="preserve"> </w:t>
            </w:r>
          </w:p>
          <w:p w:rsidR="00972DFB" w:rsidRPr="00972DFB" w:rsidRDefault="00972DFB" w:rsidP="00972DFB">
            <w:pPr>
              <w:numPr>
                <w:ilvl w:val="0"/>
                <w:numId w:val="3"/>
              </w:numPr>
              <w:tabs>
                <w:tab w:val="left" w:pos="34"/>
              </w:tabs>
              <w:contextualSpacing/>
              <w:rPr>
                <w:sz w:val="20"/>
                <w:szCs w:val="20"/>
              </w:rPr>
            </w:pPr>
            <w:r w:rsidRPr="00972DFB">
              <w:rPr>
                <w:sz w:val="20"/>
                <w:szCs w:val="20"/>
              </w:rPr>
              <w:t>strava a občerstvenie,</w:t>
            </w:r>
          </w:p>
          <w:p w:rsidR="00972DFB" w:rsidRPr="00972DFB" w:rsidRDefault="00972DFB" w:rsidP="00972DFB">
            <w:pPr>
              <w:numPr>
                <w:ilvl w:val="0"/>
                <w:numId w:val="3"/>
              </w:numPr>
              <w:tabs>
                <w:tab w:val="left" w:pos="34"/>
              </w:tabs>
              <w:contextualSpacing/>
              <w:rPr>
                <w:sz w:val="20"/>
                <w:szCs w:val="20"/>
              </w:rPr>
            </w:pPr>
            <w:r w:rsidRPr="00972DFB">
              <w:rPr>
                <w:sz w:val="20"/>
                <w:szCs w:val="20"/>
              </w:rPr>
              <w:t xml:space="preserve">náklady na prepravu techniky, </w:t>
            </w:r>
          </w:p>
          <w:p w:rsidR="00972DFB" w:rsidRPr="00972DFB" w:rsidRDefault="00972DFB" w:rsidP="00972DFB">
            <w:pPr>
              <w:numPr>
                <w:ilvl w:val="0"/>
                <w:numId w:val="3"/>
              </w:numPr>
              <w:tabs>
                <w:tab w:val="left" w:pos="34"/>
              </w:tabs>
              <w:contextualSpacing/>
              <w:rPr>
                <w:sz w:val="20"/>
                <w:szCs w:val="20"/>
              </w:rPr>
            </w:pPr>
            <w:r w:rsidRPr="00972DFB">
              <w:rPr>
                <w:bCs/>
                <w:sz w:val="20"/>
                <w:szCs w:val="20"/>
              </w:rPr>
              <w:t>polygrafické náklady súvisiace s výrobou neperiodických publikácií,</w:t>
            </w:r>
          </w:p>
          <w:p w:rsidR="00972DFB" w:rsidRPr="00972DFB" w:rsidRDefault="00972DFB" w:rsidP="00972DFB">
            <w:pPr>
              <w:numPr>
                <w:ilvl w:val="0"/>
                <w:numId w:val="3"/>
              </w:numPr>
              <w:tabs>
                <w:tab w:val="left" w:pos="34"/>
              </w:tabs>
              <w:contextualSpacing/>
              <w:rPr>
                <w:sz w:val="20"/>
                <w:szCs w:val="20"/>
              </w:rPr>
            </w:pPr>
            <w:r w:rsidRPr="00972DFB">
              <w:rPr>
                <w:sz w:val="20"/>
                <w:szCs w:val="20"/>
              </w:rPr>
              <w:t xml:space="preserve">výroba zvukového a multimediálneho nosiča, </w:t>
            </w:r>
          </w:p>
          <w:p w:rsidR="00972DFB" w:rsidRPr="00972DFB" w:rsidRDefault="00972DFB" w:rsidP="00972DFB">
            <w:pPr>
              <w:numPr>
                <w:ilvl w:val="0"/>
                <w:numId w:val="3"/>
              </w:numPr>
              <w:tabs>
                <w:tab w:val="left" w:pos="34"/>
              </w:tabs>
              <w:contextualSpacing/>
              <w:rPr>
                <w:sz w:val="20"/>
                <w:szCs w:val="20"/>
              </w:rPr>
            </w:pPr>
            <w:r w:rsidRPr="00972DFB">
              <w:rPr>
                <w:bCs/>
                <w:sz w:val="20"/>
                <w:szCs w:val="20"/>
              </w:rPr>
              <w:t>propagačné materiály a publicita,</w:t>
            </w:r>
            <w:r w:rsidRPr="00972DFB">
              <w:rPr>
                <w:sz w:val="20"/>
                <w:szCs w:val="20"/>
              </w:rPr>
              <w:t xml:space="preserve"> </w:t>
            </w:r>
          </w:p>
          <w:p w:rsidR="00972DFB" w:rsidRPr="00972DFB" w:rsidRDefault="00972DFB" w:rsidP="00972DFB">
            <w:pPr>
              <w:numPr>
                <w:ilvl w:val="0"/>
                <w:numId w:val="3"/>
              </w:numPr>
              <w:tabs>
                <w:tab w:val="left" w:pos="34"/>
              </w:tabs>
              <w:contextualSpacing/>
              <w:rPr>
                <w:sz w:val="20"/>
                <w:szCs w:val="20"/>
              </w:rPr>
            </w:pPr>
            <w:r w:rsidRPr="00972DFB">
              <w:rPr>
                <w:bCs/>
                <w:sz w:val="20"/>
                <w:szCs w:val="20"/>
              </w:rPr>
              <w:t>poistenie umeleckých diel</w:t>
            </w:r>
            <w:r w:rsidRPr="00972DFB">
              <w:rPr>
                <w:sz w:val="20"/>
                <w:szCs w:val="20"/>
              </w:rPr>
              <w:t xml:space="preserve">, </w:t>
            </w:r>
          </w:p>
          <w:p w:rsidR="00972DFB" w:rsidRPr="00972DFB" w:rsidRDefault="00972DFB" w:rsidP="00972DFB">
            <w:pPr>
              <w:numPr>
                <w:ilvl w:val="0"/>
                <w:numId w:val="3"/>
              </w:numPr>
              <w:tabs>
                <w:tab w:val="left" w:pos="34"/>
              </w:tabs>
              <w:contextualSpacing/>
              <w:rPr>
                <w:sz w:val="20"/>
                <w:szCs w:val="20"/>
              </w:rPr>
            </w:pPr>
            <w:r w:rsidRPr="00972DFB">
              <w:rPr>
                <w:bCs/>
                <w:sz w:val="20"/>
                <w:szCs w:val="20"/>
              </w:rPr>
              <w:t>materiálové náklady nevyhnutne potrebné na realizáciu projektu,</w:t>
            </w:r>
          </w:p>
          <w:p w:rsidR="00972DFB" w:rsidRPr="00972DFB" w:rsidRDefault="00972DFB" w:rsidP="00972DFB">
            <w:pPr>
              <w:numPr>
                <w:ilvl w:val="0"/>
                <w:numId w:val="3"/>
              </w:numPr>
              <w:tabs>
                <w:tab w:val="left" w:pos="34"/>
              </w:tabs>
              <w:contextualSpacing/>
              <w:rPr>
                <w:sz w:val="20"/>
                <w:szCs w:val="20"/>
              </w:rPr>
            </w:pPr>
            <w:r w:rsidRPr="00972DFB">
              <w:rPr>
                <w:sz w:val="20"/>
                <w:szCs w:val="20"/>
              </w:rPr>
              <w:t>obstaranie hmotného majetku v intenciách bežných výdavkov,</w:t>
            </w:r>
          </w:p>
          <w:p w:rsidR="00972DFB" w:rsidRPr="00972DFB" w:rsidRDefault="00972DFB" w:rsidP="00972DFB">
            <w:pPr>
              <w:numPr>
                <w:ilvl w:val="0"/>
                <w:numId w:val="3"/>
              </w:numPr>
              <w:tabs>
                <w:tab w:val="left" w:pos="34"/>
              </w:tabs>
              <w:contextualSpacing/>
              <w:rPr>
                <w:sz w:val="20"/>
                <w:szCs w:val="20"/>
              </w:rPr>
            </w:pPr>
            <w:r w:rsidRPr="00972DFB">
              <w:rPr>
                <w:sz w:val="20"/>
                <w:szCs w:val="20"/>
              </w:rPr>
              <w:t>správa audítora.</w:t>
            </w:r>
          </w:p>
        </w:tc>
      </w:tr>
      <w:tr w:rsidR="00972DFB" w:rsidRPr="00972DFB" w:rsidTr="008E236A">
        <w:tc>
          <w:tcPr>
            <w:tcW w:w="2475" w:type="dxa"/>
            <w:tcBorders>
              <w:top w:val="single" w:sz="4" w:space="0" w:color="auto"/>
              <w:left w:val="single" w:sz="4" w:space="0" w:color="auto"/>
              <w:bottom w:val="single" w:sz="4" w:space="0" w:color="auto"/>
              <w:right w:val="single" w:sz="4" w:space="0" w:color="auto"/>
            </w:tcBorders>
            <w:hideMark/>
          </w:tcPr>
          <w:p w:rsidR="00972DFB" w:rsidRPr="00972DFB" w:rsidRDefault="00972DFB" w:rsidP="00972DFB">
            <w:pPr>
              <w:suppressAutoHyphens/>
              <w:jc w:val="both"/>
              <w:rPr>
                <w:rFonts w:eastAsia="Andale Sans UI" w:cs="Tahoma"/>
                <w:bCs/>
                <w:kern w:val="2"/>
                <w:sz w:val="20"/>
                <w:szCs w:val="20"/>
                <w:lang w:bidi="en-US"/>
              </w:rPr>
            </w:pPr>
            <w:r w:rsidRPr="00972DFB">
              <w:rPr>
                <w:rFonts w:eastAsia="Andale Sans UI" w:cs="Tahoma"/>
                <w:bCs/>
                <w:kern w:val="2"/>
                <w:sz w:val="20"/>
                <w:szCs w:val="20"/>
                <w:lang w:bidi="en-US"/>
              </w:rPr>
              <w:t>Neoprávnené výdavky:</w:t>
            </w:r>
          </w:p>
        </w:tc>
        <w:tc>
          <w:tcPr>
            <w:tcW w:w="6592" w:type="dxa"/>
            <w:tcBorders>
              <w:top w:val="single" w:sz="4" w:space="0" w:color="auto"/>
              <w:left w:val="single" w:sz="4" w:space="0" w:color="auto"/>
              <w:bottom w:val="single" w:sz="4" w:space="0" w:color="auto"/>
              <w:right w:val="single" w:sz="4" w:space="0" w:color="auto"/>
            </w:tcBorders>
            <w:hideMark/>
          </w:tcPr>
          <w:p w:rsidR="00972DFB" w:rsidRPr="00972DFB" w:rsidRDefault="00972DFB" w:rsidP="00972DFB">
            <w:pPr>
              <w:tabs>
                <w:tab w:val="left" w:pos="851"/>
              </w:tabs>
              <w:ind w:left="33"/>
              <w:jc w:val="both"/>
              <w:rPr>
                <w:rFonts w:cs="Calibri"/>
                <w:sz w:val="20"/>
                <w:szCs w:val="20"/>
              </w:rPr>
            </w:pPr>
            <w:r w:rsidRPr="00972DFB">
              <w:rPr>
                <w:rFonts w:cs="Calibri"/>
                <w:sz w:val="20"/>
                <w:szCs w:val="20"/>
              </w:rPr>
              <w:t>Výdavky nesúvisiace s projektom a/alebo tie, ktoré sú špecifikované v časti 2.</w:t>
            </w:r>
          </w:p>
        </w:tc>
      </w:tr>
      <w:tr w:rsidR="00972DFB" w:rsidRPr="00972DFB" w:rsidTr="008E236A">
        <w:tc>
          <w:tcPr>
            <w:tcW w:w="2475" w:type="dxa"/>
            <w:tcBorders>
              <w:top w:val="single" w:sz="4" w:space="0" w:color="auto"/>
              <w:left w:val="single" w:sz="4" w:space="0" w:color="auto"/>
              <w:bottom w:val="single" w:sz="4" w:space="0" w:color="auto"/>
              <w:right w:val="single" w:sz="4" w:space="0" w:color="auto"/>
            </w:tcBorders>
            <w:hideMark/>
          </w:tcPr>
          <w:p w:rsidR="00972DFB" w:rsidRPr="00972DFB" w:rsidRDefault="00972DFB" w:rsidP="00972DFB">
            <w:pPr>
              <w:suppressAutoHyphens/>
              <w:jc w:val="both"/>
              <w:rPr>
                <w:rFonts w:eastAsia="Andale Sans UI" w:cs="Tahoma"/>
                <w:bCs/>
                <w:kern w:val="2"/>
                <w:sz w:val="20"/>
                <w:szCs w:val="20"/>
                <w:lang w:bidi="en-US"/>
              </w:rPr>
            </w:pPr>
            <w:r w:rsidRPr="00972DFB">
              <w:rPr>
                <w:rFonts w:eastAsia="Andale Sans UI" w:cs="Tahoma"/>
                <w:bCs/>
                <w:kern w:val="2"/>
                <w:sz w:val="20"/>
                <w:szCs w:val="20"/>
                <w:lang w:bidi="en-US"/>
              </w:rPr>
              <w:t>Odborná komisia:</w:t>
            </w:r>
          </w:p>
        </w:tc>
        <w:tc>
          <w:tcPr>
            <w:tcW w:w="6592" w:type="dxa"/>
            <w:tcBorders>
              <w:top w:val="single" w:sz="4" w:space="0" w:color="auto"/>
              <w:left w:val="single" w:sz="4" w:space="0" w:color="auto"/>
              <w:bottom w:val="single" w:sz="4" w:space="0" w:color="auto"/>
              <w:right w:val="single" w:sz="4" w:space="0" w:color="auto"/>
            </w:tcBorders>
            <w:hideMark/>
          </w:tcPr>
          <w:p w:rsidR="00972DFB" w:rsidRPr="00972DFB" w:rsidRDefault="00972DFB" w:rsidP="00972DFB">
            <w:pPr>
              <w:tabs>
                <w:tab w:val="left" w:pos="851"/>
              </w:tabs>
              <w:ind w:left="33"/>
              <w:jc w:val="both"/>
              <w:rPr>
                <w:rFonts w:cs="Calibri"/>
                <w:sz w:val="20"/>
                <w:szCs w:val="20"/>
              </w:rPr>
            </w:pPr>
            <w:r w:rsidRPr="00972DFB">
              <w:rPr>
                <w:rFonts w:cs="Calibri"/>
                <w:sz w:val="20"/>
                <w:szCs w:val="20"/>
              </w:rPr>
              <w:t>5-členná, spoločná pre podprogram 4.3.1 a 4.3.3.</w:t>
            </w:r>
          </w:p>
        </w:tc>
      </w:tr>
    </w:tbl>
    <w:p w:rsidR="00972DFB" w:rsidRPr="00972DFB" w:rsidRDefault="00972DFB" w:rsidP="00972DFB">
      <w:pPr>
        <w:spacing w:after="0" w:line="240" w:lineRule="auto"/>
        <w:jc w:val="both"/>
        <w:rPr>
          <w:rFonts w:ascii="Calibri" w:eastAsia="Calibri" w:hAnsi="Calibri" w:cs="Times New Roman"/>
          <w:bCs/>
        </w:rPr>
      </w:pPr>
    </w:p>
    <w:p w:rsidR="00972DFB" w:rsidRPr="00972DFB" w:rsidRDefault="00972DFB" w:rsidP="00972DFB">
      <w:pPr>
        <w:spacing w:after="120" w:line="240" w:lineRule="auto"/>
        <w:jc w:val="center"/>
        <w:rPr>
          <w:rFonts w:ascii="Calibri" w:eastAsia="Calibri" w:hAnsi="Calibri" w:cs="Times New Roman"/>
          <w:b/>
          <w:bCs/>
          <w:sz w:val="32"/>
          <w:szCs w:val="32"/>
        </w:rPr>
      </w:pPr>
      <w:r w:rsidRPr="00972DFB">
        <w:rPr>
          <w:rFonts w:ascii="Calibri" w:eastAsia="Calibri" w:hAnsi="Calibri" w:cs="Times New Roman"/>
          <w:b/>
          <w:bCs/>
          <w:sz w:val="32"/>
          <w:szCs w:val="32"/>
        </w:rPr>
        <w:t>4.3.3 Tvorba, realizácia a interpretácia diel – tradičná kultúra</w:t>
      </w:r>
    </w:p>
    <w:p w:rsidR="00972DFB" w:rsidRPr="00972DFB" w:rsidRDefault="00972DFB" w:rsidP="00972DFB">
      <w:pPr>
        <w:spacing w:after="120" w:line="240" w:lineRule="auto"/>
        <w:jc w:val="both"/>
        <w:rPr>
          <w:rFonts w:ascii="Calibri" w:eastAsia="Calibri" w:hAnsi="Calibri" w:cs="Times New Roman"/>
          <w:bCs/>
        </w:rPr>
      </w:pPr>
      <w:r w:rsidRPr="00972DFB">
        <w:rPr>
          <w:rFonts w:ascii="Calibri" w:eastAsia="Calibri" w:hAnsi="Calibri" w:cs="Times New Roman"/>
          <w:bCs/>
        </w:rPr>
        <w:t>Podpora formou štipendia je v tomto podprograme určená pre profesionálnych a neprofesionálnych individuálnych umelcov a umelkyne  (vrátane ľudovo-umeleckých výrobcov a výrobkýň, remeselníkov a remeselníčok), ktorí aktívne pôsobia v oblasti tradičnej kultúry. Podpora sa poskytuje</w:t>
      </w:r>
      <w:r w:rsidRPr="00972DFB">
        <w:rPr>
          <w:rFonts w:ascii="Calibri" w:eastAsia="Calibri" w:hAnsi="Calibri" w:cs="Times New Roman"/>
          <w:bCs/>
          <w:sz w:val="20"/>
          <w:szCs w:val="20"/>
        </w:rPr>
        <w:t xml:space="preserve"> </w:t>
      </w:r>
      <w:r w:rsidRPr="00972DFB">
        <w:rPr>
          <w:rFonts w:ascii="Calibri" w:eastAsia="Calibri" w:hAnsi="Calibri" w:cs="Times New Roman"/>
          <w:bCs/>
        </w:rPr>
        <w:t xml:space="preserve">na novú tvorbu, naštudovanie a verejné uvedenie diel z oblasti tradičnej kultúry, alebo na tvorbu tradičných ľudovo-umeleckých, umelecko-remeselných a/alebo remeselných výrobkov. Žiadateľ je v žiadosti povinný </w:t>
      </w:r>
      <w:r w:rsidRPr="00972DFB">
        <w:rPr>
          <w:rFonts w:ascii="Calibri" w:eastAsia="Calibri" w:hAnsi="Calibri" w:cs="Times New Roman"/>
          <w:bCs/>
        </w:rPr>
        <w:lastRenderedPageBreak/>
        <w:t xml:space="preserve">opísať charakter a rozsah vecných výstupov (primerane podľa ich povahy), ktoré v priebehu opravného obdobia zrealizuje. </w:t>
      </w:r>
    </w:p>
    <w:p w:rsidR="00972DFB" w:rsidRPr="00972DFB" w:rsidRDefault="00972DFB" w:rsidP="00972DFB">
      <w:pPr>
        <w:spacing w:after="120" w:line="240" w:lineRule="auto"/>
        <w:jc w:val="both"/>
        <w:rPr>
          <w:rFonts w:ascii="Calibri" w:eastAsia="Calibri" w:hAnsi="Calibri" w:cs="Times New Roman"/>
          <w:bCs/>
        </w:rPr>
      </w:pPr>
      <w:r w:rsidRPr="00972DFB">
        <w:rPr>
          <w:rFonts w:ascii="Calibri" w:eastAsia="Calibri" w:hAnsi="Calibri" w:cs="Times New Roman"/>
          <w:bCs/>
        </w:rPr>
        <w:t xml:space="preserve">Odborná komisia rozhodne o priznaní štipendiá v plnej výške, alebo ho neudelí vôbec. Toto štipendium je možné poskytnúť totožnému žiadateľovi maximálne dvakrát v rozdielnych rokoch na vecné výstupy, ktoré špecifikuje v žiadosti.  </w:t>
      </w:r>
    </w:p>
    <w:p w:rsidR="00972DFB" w:rsidRPr="00972DFB" w:rsidRDefault="00972DFB" w:rsidP="00972DFB">
      <w:pPr>
        <w:spacing w:after="120" w:line="240" w:lineRule="auto"/>
        <w:jc w:val="both"/>
        <w:rPr>
          <w:rFonts w:ascii="Calibri" w:eastAsia="Calibri" w:hAnsi="Calibri" w:cs="Times New Roman"/>
          <w:bCs/>
        </w:rPr>
      </w:pPr>
      <w:r w:rsidRPr="00972DFB">
        <w:rPr>
          <w:rFonts w:ascii="Calibri" w:eastAsia="Calibri" w:hAnsi="Calibri" w:cs="Times New Roman"/>
          <w:bCs/>
        </w:rPr>
        <w:t xml:space="preserve">Žiadatelia o štipendium môžu v rámci štruktúry podpornej činnosti (vo všetkých programoch a podprogramoch) predložiť maximálne </w:t>
      </w:r>
      <w:r w:rsidRPr="00972DFB">
        <w:rPr>
          <w:rFonts w:ascii="Calibri" w:eastAsia="Calibri" w:hAnsi="Calibri" w:cs="Times New Roman"/>
          <w:b/>
          <w:bCs/>
        </w:rPr>
        <w:t>jednu</w:t>
      </w:r>
      <w:r w:rsidRPr="00972DFB">
        <w:rPr>
          <w:rFonts w:ascii="Calibri" w:eastAsia="Calibri" w:hAnsi="Calibri" w:cs="Times New Roman"/>
          <w:bCs/>
        </w:rPr>
        <w:t xml:space="preserve"> žiadosť o pridelenie prostriedkov. V prípade, že žiadateľ podá viac ako jednu žiadosť, za úplnú bude fond pokladať iba prvú podanú žiadosť a ďalšie budú vyradené. </w:t>
      </w:r>
    </w:p>
    <w:tbl>
      <w:tblPr>
        <w:tblStyle w:val="Mriekatabuky91"/>
        <w:tblW w:w="0" w:type="auto"/>
        <w:tblInd w:w="-5" w:type="dxa"/>
        <w:tblLook w:val="04A0" w:firstRow="1" w:lastRow="0" w:firstColumn="1" w:lastColumn="0" w:noHBand="0" w:noVBand="1"/>
      </w:tblPr>
      <w:tblGrid>
        <w:gridCol w:w="2504"/>
        <w:gridCol w:w="6563"/>
      </w:tblGrid>
      <w:tr w:rsidR="00972DFB" w:rsidRPr="00972DFB" w:rsidTr="008E236A">
        <w:tc>
          <w:tcPr>
            <w:tcW w:w="9067" w:type="dxa"/>
            <w:gridSpan w:val="2"/>
          </w:tcPr>
          <w:p w:rsidR="00972DFB" w:rsidRPr="00972DFB" w:rsidRDefault="00972DFB" w:rsidP="00972DFB">
            <w:pPr>
              <w:rPr>
                <w:rFonts w:ascii="Calibri" w:eastAsia="Calibri" w:hAnsi="Calibri" w:cs="Times New Roman"/>
                <w:bCs/>
                <w:spacing w:val="-2"/>
                <w:sz w:val="20"/>
                <w:szCs w:val="20"/>
              </w:rPr>
            </w:pPr>
            <w:r w:rsidRPr="00972DFB">
              <w:rPr>
                <w:rFonts w:ascii="Calibri" w:eastAsia="Calibri" w:hAnsi="Calibri" w:cs="Times New Roman"/>
                <w:b/>
                <w:bCs/>
                <w:sz w:val="28"/>
                <w:szCs w:val="28"/>
              </w:rPr>
              <w:t>Štipendium: podmienky pre poskytnutie podpory</w:t>
            </w:r>
          </w:p>
        </w:tc>
      </w:tr>
      <w:tr w:rsidR="00972DFB" w:rsidRPr="00972DFB" w:rsidTr="008E236A">
        <w:tc>
          <w:tcPr>
            <w:tcW w:w="2504" w:type="dxa"/>
          </w:tcPr>
          <w:p w:rsidR="00972DFB" w:rsidRPr="00972DFB" w:rsidRDefault="00972DFB" w:rsidP="00972DFB">
            <w:pPr>
              <w:rPr>
                <w:rFonts w:ascii="Calibri" w:eastAsia="Calibri" w:hAnsi="Calibri" w:cs="Times New Roman"/>
                <w:bCs/>
                <w:sz w:val="20"/>
                <w:szCs w:val="20"/>
              </w:rPr>
            </w:pPr>
            <w:r w:rsidRPr="00972DFB">
              <w:rPr>
                <w:rFonts w:ascii="Calibri" w:eastAsia="Calibri" w:hAnsi="Calibri" w:cs="Times New Roman"/>
                <w:bCs/>
                <w:sz w:val="20"/>
                <w:szCs w:val="20"/>
              </w:rPr>
              <w:t>Účel, na ktorý môže byť poskytnuté štipendium:</w:t>
            </w:r>
          </w:p>
        </w:tc>
        <w:tc>
          <w:tcPr>
            <w:tcW w:w="6563" w:type="dxa"/>
            <w:vAlign w:val="center"/>
          </w:tcPr>
          <w:p w:rsidR="00972DFB" w:rsidRPr="00972DFB" w:rsidRDefault="00972DFB" w:rsidP="00972DFB">
            <w:pPr>
              <w:numPr>
                <w:ilvl w:val="0"/>
                <w:numId w:val="5"/>
              </w:numPr>
              <w:ind w:left="714" w:hanging="357"/>
              <w:jc w:val="both"/>
              <w:rPr>
                <w:rFonts w:ascii="Calibri" w:eastAsia="Calibri" w:hAnsi="Calibri" w:cs="Times New Roman"/>
                <w:bCs/>
                <w:spacing w:val="-2"/>
                <w:sz w:val="20"/>
                <w:szCs w:val="20"/>
              </w:rPr>
            </w:pPr>
            <w:r w:rsidRPr="00972DFB">
              <w:rPr>
                <w:rFonts w:ascii="Calibri" w:eastAsia="Calibri" w:hAnsi="Calibri" w:cs="Times New Roman"/>
                <w:bCs/>
                <w:spacing w:val="-2"/>
                <w:sz w:val="20"/>
                <w:szCs w:val="20"/>
              </w:rPr>
              <w:t>nové naštudovanie a realizácia diela z oblasti tradičnej kultúry, ktoré žiadateľ verejne uvedie, alebo zrealizuje jeho nahrávku (akceptujú sa aj pracovné verzie).</w:t>
            </w:r>
          </w:p>
          <w:p w:rsidR="00972DFB" w:rsidRPr="00972DFB" w:rsidRDefault="00972DFB" w:rsidP="00972DFB">
            <w:pPr>
              <w:numPr>
                <w:ilvl w:val="0"/>
                <w:numId w:val="5"/>
              </w:numPr>
              <w:spacing w:after="120"/>
              <w:jc w:val="both"/>
              <w:rPr>
                <w:rFonts w:ascii="Calibri" w:eastAsia="Calibri" w:hAnsi="Calibri" w:cs="Times New Roman"/>
                <w:bCs/>
                <w:spacing w:val="-2"/>
                <w:sz w:val="20"/>
                <w:szCs w:val="20"/>
              </w:rPr>
            </w:pPr>
            <w:r w:rsidRPr="00972DFB">
              <w:rPr>
                <w:rFonts w:ascii="Calibri" w:eastAsia="Calibri" w:hAnsi="Calibri" w:cs="Times New Roman"/>
                <w:bCs/>
                <w:spacing w:val="-2"/>
                <w:sz w:val="20"/>
                <w:szCs w:val="20"/>
              </w:rPr>
              <w:t>tvorba umelecko-remeselných a/alebo remeselných výrobkov,</w:t>
            </w:r>
          </w:p>
          <w:p w:rsidR="00972DFB" w:rsidRPr="00972DFB" w:rsidRDefault="00972DFB" w:rsidP="00972DFB">
            <w:pPr>
              <w:tabs>
                <w:tab w:val="left" w:pos="0"/>
              </w:tabs>
              <w:jc w:val="both"/>
              <w:rPr>
                <w:rFonts w:ascii="Calibri" w:eastAsia="Calibri" w:hAnsi="Calibri" w:cs="Times New Roman"/>
                <w:b/>
                <w:bCs/>
                <w:sz w:val="20"/>
                <w:szCs w:val="20"/>
              </w:rPr>
            </w:pPr>
            <w:r w:rsidRPr="00972DFB">
              <w:rPr>
                <w:rFonts w:ascii="Calibri" w:eastAsia="Calibri" w:hAnsi="Calibri" w:cs="Times New Roman"/>
                <w:b/>
                <w:bCs/>
                <w:sz w:val="20"/>
                <w:szCs w:val="20"/>
              </w:rPr>
              <w:t>UPOZORNENIE</w:t>
            </w:r>
            <w:r w:rsidRPr="00972DFB">
              <w:rPr>
                <w:rFonts w:ascii="Calibri" w:eastAsia="Calibri" w:hAnsi="Calibri" w:cs="Times New Roman"/>
                <w:bCs/>
                <w:sz w:val="20"/>
                <w:szCs w:val="20"/>
              </w:rPr>
              <w:t xml:space="preserve">: </w:t>
            </w:r>
            <w:r w:rsidRPr="00972DFB">
              <w:rPr>
                <w:rFonts w:ascii="Calibri" w:eastAsia="Calibri" w:hAnsi="Calibri" w:cs="Times New Roman"/>
                <w:bCs/>
                <w:spacing w:val="-2"/>
                <w:sz w:val="20"/>
                <w:szCs w:val="20"/>
              </w:rPr>
              <w:t>Žiadateľ si nemôže požiadať o štipendium na realizáciu projektu alebo jeho časti, ktorý už bol podporený z verejných zdrojov Slovenskej republiky (napr. na napísanie záverečnej práce), na realizáciu akejkoľvek školskej, či kvalifikačnej práce, alebo na projekt, ktorý realizuje v pracovnoprávnom vzťahu. Taktiež nemôže ísť o projekt, ktorý je realizovaný na komerčnú objednávku.</w:t>
            </w:r>
          </w:p>
        </w:tc>
      </w:tr>
      <w:tr w:rsidR="00972DFB" w:rsidRPr="00972DFB" w:rsidTr="008E236A">
        <w:tc>
          <w:tcPr>
            <w:tcW w:w="2504" w:type="dxa"/>
            <w:vAlign w:val="center"/>
          </w:tcPr>
          <w:p w:rsidR="00972DFB" w:rsidRPr="00972DFB" w:rsidRDefault="00972DFB" w:rsidP="00972DFB">
            <w:pPr>
              <w:rPr>
                <w:rFonts w:ascii="Calibri" w:eastAsia="Calibri" w:hAnsi="Calibri" w:cs="Times New Roman"/>
                <w:bCs/>
                <w:sz w:val="20"/>
                <w:szCs w:val="20"/>
              </w:rPr>
            </w:pPr>
            <w:r w:rsidRPr="00972DFB">
              <w:rPr>
                <w:rFonts w:ascii="Calibri" w:eastAsia="Calibri" w:hAnsi="Calibri" w:cs="Times New Roman"/>
                <w:bCs/>
                <w:sz w:val="20"/>
                <w:szCs w:val="20"/>
              </w:rPr>
              <w:t>Oprávnení žiadatelia:</w:t>
            </w:r>
          </w:p>
        </w:tc>
        <w:tc>
          <w:tcPr>
            <w:tcW w:w="6563" w:type="dxa"/>
          </w:tcPr>
          <w:p w:rsidR="00972DFB" w:rsidRPr="00972DFB" w:rsidRDefault="00972DFB" w:rsidP="00972DFB">
            <w:pPr>
              <w:tabs>
                <w:tab w:val="left" w:pos="0"/>
              </w:tabs>
              <w:ind w:left="34" w:hanging="1"/>
              <w:jc w:val="both"/>
              <w:rPr>
                <w:rFonts w:ascii="Calibri" w:eastAsia="Calibri" w:hAnsi="Calibri" w:cs="Times New Roman"/>
                <w:b/>
                <w:sz w:val="20"/>
                <w:szCs w:val="20"/>
              </w:rPr>
            </w:pPr>
            <w:r w:rsidRPr="00972DFB">
              <w:rPr>
                <w:rFonts w:ascii="Calibri" w:eastAsia="Calibri" w:hAnsi="Calibri" w:cs="Times New Roman"/>
                <w:sz w:val="20"/>
                <w:szCs w:val="20"/>
              </w:rPr>
              <w:t xml:space="preserve">Oprávneným žiadateľom je výlučne fyzická osoba – jednotlivec, pričom podpora je určená </w:t>
            </w:r>
            <w:r w:rsidRPr="00972DFB">
              <w:rPr>
                <w:rFonts w:ascii="Calibri" w:eastAsia="Calibri" w:hAnsi="Calibri" w:cs="Times New Roman"/>
                <w:bCs/>
                <w:sz w:val="20"/>
                <w:szCs w:val="20"/>
              </w:rPr>
              <w:t>pre profesionálnych a neprofesionálnych individuálnych umelcov a umelkyne  (vrátane ľudovo-umeleckých výrobcov a výrobkýň, remeselníkov a remeselníčok), ktorí aktívne pôsobia v oblasti tradičnej kultúry.</w:t>
            </w:r>
            <w:r w:rsidRPr="00972DFB">
              <w:rPr>
                <w:rFonts w:ascii="Calibri" w:eastAsia="Calibri" w:hAnsi="Calibri" w:cs="Times New Roman"/>
                <w:sz w:val="20"/>
                <w:szCs w:val="20"/>
              </w:rPr>
              <w:t>  Ak sa na realizácii projektu bude podieľať viacero osôb, žiadosť podáva výlučne fyzická osoba, ktorá projekt iniciovala a/alebo je zodpovedná za realizáciu projektu. Na realizáciu totožného projektu si nemôže požiadať o štipendium viac ako jedna fyzická osoba.</w:t>
            </w:r>
          </w:p>
        </w:tc>
      </w:tr>
      <w:tr w:rsidR="00972DFB" w:rsidRPr="00972DFB" w:rsidTr="008E236A">
        <w:tc>
          <w:tcPr>
            <w:tcW w:w="2504" w:type="dxa"/>
            <w:vAlign w:val="center"/>
          </w:tcPr>
          <w:p w:rsidR="00972DFB" w:rsidRPr="00972DFB" w:rsidRDefault="00972DFB" w:rsidP="00972DFB">
            <w:pPr>
              <w:rPr>
                <w:rFonts w:ascii="Calibri" w:eastAsia="Calibri" w:hAnsi="Calibri" w:cs="Times New Roman"/>
                <w:bCs/>
                <w:sz w:val="20"/>
                <w:szCs w:val="20"/>
              </w:rPr>
            </w:pPr>
            <w:r w:rsidRPr="00972DFB">
              <w:rPr>
                <w:rFonts w:ascii="Calibri" w:eastAsia="Calibri" w:hAnsi="Calibri" w:cs="Times New Roman"/>
                <w:bCs/>
                <w:sz w:val="20"/>
                <w:szCs w:val="20"/>
              </w:rPr>
              <w:t>Špecifický doklad (príloha) žiadosti:</w:t>
            </w:r>
          </w:p>
        </w:tc>
        <w:tc>
          <w:tcPr>
            <w:tcW w:w="6563" w:type="dxa"/>
          </w:tcPr>
          <w:p w:rsidR="00972DFB" w:rsidRPr="00972DFB" w:rsidRDefault="00972DFB" w:rsidP="00972DFB">
            <w:pPr>
              <w:tabs>
                <w:tab w:val="left" w:pos="0"/>
              </w:tabs>
              <w:ind w:left="33"/>
              <w:jc w:val="both"/>
              <w:rPr>
                <w:rFonts w:ascii="Calibri" w:eastAsia="Calibri" w:hAnsi="Calibri" w:cs="Times New Roman"/>
                <w:spacing w:val="-2"/>
                <w:sz w:val="20"/>
                <w:szCs w:val="20"/>
              </w:rPr>
            </w:pPr>
            <w:r w:rsidRPr="00972DFB">
              <w:rPr>
                <w:rFonts w:ascii="Calibri" w:eastAsia="Calibri" w:hAnsi="Calibri" w:cs="Times New Roman"/>
                <w:spacing w:val="-2"/>
                <w:sz w:val="20"/>
                <w:szCs w:val="20"/>
              </w:rPr>
              <w:t xml:space="preserve">Príloha žiadosti o štipendium musí obsahovať tri najrelevantnejšie projekty žiadateľa primerane zvukovo, obrazovo alebo zvukovo-obrazovo zdokumentované. Dokumentácia môže byť doplnená o textové informácie. </w:t>
            </w:r>
            <w:r w:rsidRPr="00972DFB">
              <w:rPr>
                <w:rFonts w:ascii="Calibri" w:eastAsia="Calibri" w:hAnsi="Calibri" w:cs="Times New Roman"/>
                <w:bCs/>
                <w:spacing w:val="-2"/>
                <w:sz w:val="20"/>
                <w:szCs w:val="20"/>
              </w:rPr>
              <w:t>Žiadateľ priloží prílohy k žiadosti podľa pokynov uvedených vo výzve.</w:t>
            </w:r>
          </w:p>
        </w:tc>
      </w:tr>
      <w:tr w:rsidR="00972DFB" w:rsidRPr="00972DFB" w:rsidTr="008E236A">
        <w:tc>
          <w:tcPr>
            <w:tcW w:w="2504" w:type="dxa"/>
          </w:tcPr>
          <w:p w:rsidR="00972DFB" w:rsidRPr="00972DFB" w:rsidRDefault="00972DFB" w:rsidP="00972DFB">
            <w:pPr>
              <w:rPr>
                <w:rFonts w:ascii="Calibri" w:eastAsia="Calibri" w:hAnsi="Calibri" w:cs="Times New Roman"/>
                <w:bCs/>
                <w:sz w:val="20"/>
                <w:szCs w:val="20"/>
              </w:rPr>
            </w:pPr>
            <w:r w:rsidRPr="00972DFB">
              <w:rPr>
                <w:rFonts w:ascii="Calibri" w:eastAsia="Calibri" w:hAnsi="Calibri" w:cs="Calibri"/>
                <w:sz w:val="20"/>
                <w:szCs w:val="20"/>
              </w:rPr>
              <w:t>Výška štipendia:</w:t>
            </w:r>
          </w:p>
        </w:tc>
        <w:tc>
          <w:tcPr>
            <w:tcW w:w="6563" w:type="dxa"/>
          </w:tcPr>
          <w:p w:rsidR="00972DFB" w:rsidRPr="00972DFB" w:rsidRDefault="00972DFB" w:rsidP="00972DFB">
            <w:pPr>
              <w:tabs>
                <w:tab w:val="left" w:pos="851"/>
              </w:tabs>
              <w:ind w:left="34"/>
              <w:jc w:val="both"/>
              <w:rPr>
                <w:rFonts w:ascii="Calibri" w:eastAsia="Calibri" w:hAnsi="Calibri" w:cs="Calibri"/>
                <w:sz w:val="20"/>
                <w:szCs w:val="20"/>
              </w:rPr>
            </w:pPr>
            <w:r w:rsidRPr="00972DFB">
              <w:rPr>
                <w:rFonts w:ascii="Calibri" w:eastAsia="Calibri" w:hAnsi="Calibri" w:cs="Calibri"/>
                <w:bCs/>
                <w:sz w:val="20"/>
                <w:szCs w:val="20"/>
              </w:rPr>
              <w:t>Výška prideleného štipendia predstavuje súčin 12 mesiacov a mesačnej výšky minimálnej mzdy v hospodárstve Slovenskej republiky stanovenej za rok 2017</w:t>
            </w:r>
            <w:r w:rsidRPr="00972DFB">
              <w:rPr>
                <w:rFonts w:ascii="Calibri" w:eastAsia="Calibri" w:hAnsi="Calibri" w:cs="Calibri"/>
                <w:bCs/>
                <w:color w:val="FF0000"/>
                <w:sz w:val="20"/>
                <w:szCs w:val="20"/>
              </w:rPr>
              <w:t>.</w:t>
            </w:r>
          </w:p>
        </w:tc>
      </w:tr>
      <w:tr w:rsidR="00972DFB" w:rsidRPr="00972DFB" w:rsidTr="008E236A">
        <w:tc>
          <w:tcPr>
            <w:tcW w:w="2504" w:type="dxa"/>
            <w:vAlign w:val="center"/>
          </w:tcPr>
          <w:p w:rsidR="00972DFB" w:rsidRPr="00972DFB" w:rsidRDefault="00972DFB" w:rsidP="00972DFB">
            <w:pPr>
              <w:rPr>
                <w:rFonts w:ascii="Calibri" w:eastAsia="Calibri" w:hAnsi="Calibri" w:cs="Times New Roman"/>
                <w:bCs/>
                <w:sz w:val="20"/>
                <w:szCs w:val="20"/>
              </w:rPr>
            </w:pPr>
            <w:r w:rsidRPr="00972DFB">
              <w:rPr>
                <w:rFonts w:ascii="Calibri" w:eastAsia="Calibri" w:hAnsi="Calibri" w:cs="Times New Roman"/>
                <w:bCs/>
                <w:sz w:val="20"/>
                <w:szCs w:val="20"/>
              </w:rPr>
              <w:t>Spolufinancovanie</w:t>
            </w:r>
          </w:p>
        </w:tc>
        <w:tc>
          <w:tcPr>
            <w:tcW w:w="6563" w:type="dxa"/>
            <w:vAlign w:val="center"/>
          </w:tcPr>
          <w:p w:rsidR="00972DFB" w:rsidRPr="00972DFB" w:rsidRDefault="00972DFB" w:rsidP="00972DFB">
            <w:pPr>
              <w:tabs>
                <w:tab w:val="left" w:pos="0"/>
              </w:tabs>
              <w:ind w:left="317" w:hanging="284"/>
              <w:rPr>
                <w:rFonts w:ascii="Calibri" w:eastAsia="Calibri" w:hAnsi="Calibri" w:cs="Times New Roman"/>
                <w:sz w:val="20"/>
                <w:szCs w:val="20"/>
              </w:rPr>
            </w:pPr>
            <w:r w:rsidRPr="00972DFB">
              <w:rPr>
                <w:rFonts w:ascii="Calibri" w:eastAsia="Calibri" w:hAnsi="Calibri" w:cs="Times New Roman"/>
                <w:sz w:val="20"/>
                <w:szCs w:val="20"/>
              </w:rPr>
              <w:t>0%</w:t>
            </w:r>
          </w:p>
        </w:tc>
      </w:tr>
      <w:tr w:rsidR="00972DFB" w:rsidRPr="00972DFB" w:rsidTr="008E236A">
        <w:tc>
          <w:tcPr>
            <w:tcW w:w="2504" w:type="dxa"/>
          </w:tcPr>
          <w:p w:rsidR="00972DFB" w:rsidRPr="00972DFB" w:rsidRDefault="00972DFB" w:rsidP="00972DFB">
            <w:pPr>
              <w:rPr>
                <w:rFonts w:ascii="Calibri" w:eastAsia="Calibri" w:hAnsi="Calibri" w:cs="Times New Roman"/>
                <w:bCs/>
                <w:sz w:val="20"/>
                <w:szCs w:val="20"/>
              </w:rPr>
            </w:pPr>
            <w:r w:rsidRPr="00972DFB">
              <w:rPr>
                <w:rFonts w:ascii="Calibri" w:eastAsia="Calibri" w:hAnsi="Calibri" w:cs="Times New Roman"/>
                <w:bCs/>
                <w:sz w:val="20"/>
                <w:szCs w:val="20"/>
              </w:rPr>
              <w:t xml:space="preserve">Najskorší termín začiatku realizácie projektu: </w:t>
            </w:r>
          </w:p>
        </w:tc>
        <w:tc>
          <w:tcPr>
            <w:tcW w:w="6563" w:type="dxa"/>
            <w:vAlign w:val="center"/>
          </w:tcPr>
          <w:p w:rsidR="00972DFB" w:rsidRPr="00972DFB" w:rsidRDefault="00972DFB" w:rsidP="00972DFB">
            <w:pPr>
              <w:tabs>
                <w:tab w:val="left" w:pos="851"/>
              </w:tabs>
              <w:ind w:left="34"/>
              <w:rPr>
                <w:rFonts w:ascii="Calibri" w:eastAsia="Calibri" w:hAnsi="Calibri" w:cs="Calibri"/>
                <w:sz w:val="20"/>
                <w:szCs w:val="20"/>
              </w:rPr>
            </w:pPr>
            <w:r w:rsidRPr="00972DFB">
              <w:rPr>
                <w:rFonts w:ascii="Calibri" w:eastAsia="Calibri" w:hAnsi="Calibri" w:cs="Calibri"/>
                <w:sz w:val="20"/>
                <w:szCs w:val="20"/>
              </w:rPr>
              <w:t>01.06.2019</w:t>
            </w:r>
          </w:p>
        </w:tc>
      </w:tr>
      <w:tr w:rsidR="00972DFB" w:rsidRPr="00972DFB" w:rsidTr="008E236A">
        <w:tc>
          <w:tcPr>
            <w:tcW w:w="2504" w:type="dxa"/>
          </w:tcPr>
          <w:p w:rsidR="00972DFB" w:rsidRPr="00972DFB" w:rsidRDefault="00972DFB" w:rsidP="00972DFB">
            <w:pPr>
              <w:rPr>
                <w:rFonts w:ascii="Calibri" w:eastAsia="Calibri" w:hAnsi="Calibri" w:cs="Times New Roman"/>
                <w:bCs/>
                <w:sz w:val="20"/>
                <w:szCs w:val="20"/>
              </w:rPr>
            </w:pPr>
            <w:r w:rsidRPr="00972DFB">
              <w:rPr>
                <w:rFonts w:ascii="Calibri" w:eastAsia="Calibri" w:hAnsi="Calibri" w:cs="Times New Roman"/>
                <w:bCs/>
                <w:sz w:val="20"/>
                <w:szCs w:val="20"/>
              </w:rPr>
              <w:t>Najneskorší termín začiatku realizácie projektu:</w:t>
            </w:r>
          </w:p>
        </w:tc>
        <w:tc>
          <w:tcPr>
            <w:tcW w:w="6563" w:type="dxa"/>
            <w:vAlign w:val="center"/>
          </w:tcPr>
          <w:p w:rsidR="00972DFB" w:rsidRPr="00972DFB" w:rsidRDefault="00972DFB" w:rsidP="00972DFB">
            <w:pPr>
              <w:tabs>
                <w:tab w:val="left" w:pos="851"/>
              </w:tabs>
              <w:ind w:left="34"/>
              <w:rPr>
                <w:rFonts w:ascii="Calibri" w:eastAsia="Calibri" w:hAnsi="Calibri" w:cs="Calibri"/>
                <w:sz w:val="20"/>
                <w:szCs w:val="20"/>
              </w:rPr>
            </w:pPr>
            <w:r w:rsidRPr="00972DFB">
              <w:rPr>
                <w:rFonts w:ascii="Calibri" w:eastAsia="Calibri" w:hAnsi="Calibri" w:cs="Calibri"/>
                <w:sz w:val="20"/>
                <w:szCs w:val="20"/>
              </w:rPr>
              <w:t>31.12.2019</w:t>
            </w:r>
          </w:p>
        </w:tc>
      </w:tr>
      <w:tr w:rsidR="00972DFB" w:rsidRPr="00972DFB" w:rsidTr="008E236A">
        <w:trPr>
          <w:trHeight w:val="288"/>
        </w:trPr>
        <w:tc>
          <w:tcPr>
            <w:tcW w:w="2504" w:type="dxa"/>
          </w:tcPr>
          <w:p w:rsidR="00972DFB" w:rsidRPr="00972DFB" w:rsidRDefault="00972DFB" w:rsidP="00972DFB">
            <w:pPr>
              <w:rPr>
                <w:rFonts w:ascii="Calibri" w:eastAsia="Calibri" w:hAnsi="Calibri" w:cs="Times New Roman"/>
                <w:b/>
                <w:bCs/>
                <w:sz w:val="20"/>
                <w:szCs w:val="20"/>
              </w:rPr>
            </w:pPr>
            <w:r w:rsidRPr="00972DFB">
              <w:rPr>
                <w:rFonts w:ascii="Calibri" w:eastAsia="Calibri" w:hAnsi="Calibri" w:cs="Times New Roman"/>
                <w:bCs/>
                <w:sz w:val="20"/>
                <w:szCs w:val="20"/>
              </w:rPr>
              <w:t>Maximálna doba realizácie projektu:</w:t>
            </w:r>
          </w:p>
        </w:tc>
        <w:tc>
          <w:tcPr>
            <w:tcW w:w="6563" w:type="dxa"/>
            <w:vAlign w:val="center"/>
          </w:tcPr>
          <w:p w:rsidR="00972DFB" w:rsidRPr="00972DFB" w:rsidRDefault="00972DFB" w:rsidP="00972DFB">
            <w:pPr>
              <w:tabs>
                <w:tab w:val="left" w:pos="851"/>
              </w:tabs>
              <w:ind w:left="33"/>
              <w:rPr>
                <w:rFonts w:ascii="Calibri" w:eastAsia="Calibri" w:hAnsi="Calibri" w:cs="Calibri"/>
                <w:sz w:val="20"/>
                <w:szCs w:val="20"/>
              </w:rPr>
            </w:pPr>
            <w:r w:rsidRPr="00972DFB">
              <w:rPr>
                <w:rFonts w:ascii="Calibri" w:eastAsia="Calibri" w:hAnsi="Calibri" w:cs="Calibri"/>
                <w:sz w:val="20"/>
                <w:szCs w:val="20"/>
              </w:rPr>
              <w:t>31.05.2020</w:t>
            </w:r>
          </w:p>
        </w:tc>
      </w:tr>
      <w:tr w:rsidR="00972DFB" w:rsidRPr="00972DFB" w:rsidTr="008E236A">
        <w:tc>
          <w:tcPr>
            <w:tcW w:w="2504" w:type="dxa"/>
            <w:vAlign w:val="center"/>
          </w:tcPr>
          <w:p w:rsidR="00972DFB" w:rsidRPr="00972DFB" w:rsidRDefault="00972DFB" w:rsidP="00972DFB">
            <w:pPr>
              <w:rPr>
                <w:rFonts w:ascii="Calibri" w:eastAsia="Calibri" w:hAnsi="Calibri" w:cs="Times New Roman"/>
                <w:bCs/>
                <w:sz w:val="20"/>
                <w:szCs w:val="20"/>
              </w:rPr>
            </w:pPr>
            <w:r w:rsidRPr="00972DFB">
              <w:rPr>
                <w:rFonts w:ascii="Calibri" w:eastAsia="Calibri" w:hAnsi="Calibri" w:cs="Times New Roman"/>
                <w:bCs/>
                <w:sz w:val="20"/>
                <w:szCs w:val="20"/>
              </w:rPr>
              <w:t>Oprávnené výdavky:</w:t>
            </w:r>
          </w:p>
        </w:tc>
        <w:tc>
          <w:tcPr>
            <w:tcW w:w="6563" w:type="dxa"/>
          </w:tcPr>
          <w:p w:rsidR="00972DFB" w:rsidRPr="00972DFB" w:rsidRDefault="00972DFB" w:rsidP="00972DFB">
            <w:pPr>
              <w:tabs>
                <w:tab w:val="left" w:pos="0"/>
              </w:tabs>
              <w:ind w:left="317" w:hanging="284"/>
              <w:rPr>
                <w:rFonts w:ascii="Calibri" w:eastAsia="Calibri" w:hAnsi="Calibri" w:cs="Times New Roman"/>
                <w:sz w:val="20"/>
                <w:szCs w:val="20"/>
              </w:rPr>
            </w:pPr>
            <w:r w:rsidRPr="00972DFB">
              <w:rPr>
                <w:rFonts w:ascii="Calibri" w:eastAsia="Calibri" w:hAnsi="Calibri" w:cs="Times New Roman"/>
                <w:sz w:val="20"/>
                <w:szCs w:val="20"/>
              </w:rPr>
              <w:t>Vlastné osobné náklady na spotrebu (prijímateľ ich nevyúčtováva)</w:t>
            </w:r>
          </w:p>
        </w:tc>
      </w:tr>
      <w:tr w:rsidR="00972DFB" w:rsidRPr="00972DFB" w:rsidTr="008E236A">
        <w:tc>
          <w:tcPr>
            <w:tcW w:w="2504" w:type="dxa"/>
          </w:tcPr>
          <w:p w:rsidR="00972DFB" w:rsidRPr="00972DFB" w:rsidRDefault="00972DFB" w:rsidP="00972DFB">
            <w:pPr>
              <w:rPr>
                <w:rFonts w:ascii="Calibri" w:eastAsia="Calibri" w:hAnsi="Calibri" w:cs="Times New Roman"/>
                <w:bCs/>
                <w:sz w:val="20"/>
                <w:szCs w:val="20"/>
              </w:rPr>
            </w:pPr>
            <w:r w:rsidRPr="00972DFB">
              <w:rPr>
                <w:rFonts w:ascii="Calibri" w:eastAsia="Andale Sans UI" w:hAnsi="Calibri" w:cs="Tahoma"/>
                <w:bCs/>
                <w:kern w:val="1"/>
                <w:sz w:val="20"/>
                <w:szCs w:val="20"/>
                <w:lang w:bidi="en-US"/>
              </w:rPr>
              <w:t xml:space="preserve">Odborná komisia: </w:t>
            </w:r>
          </w:p>
        </w:tc>
        <w:tc>
          <w:tcPr>
            <w:tcW w:w="6563" w:type="dxa"/>
          </w:tcPr>
          <w:p w:rsidR="00972DFB" w:rsidRPr="00972DFB" w:rsidRDefault="00972DFB" w:rsidP="00972DFB">
            <w:pPr>
              <w:tabs>
                <w:tab w:val="left" w:pos="0"/>
              </w:tabs>
              <w:ind w:left="317" w:hanging="284"/>
              <w:rPr>
                <w:rFonts w:ascii="Calibri" w:eastAsia="Calibri" w:hAnsi="Calibri" w:cs="Times New Roman"/>
                <w:sz w:val="20"/>
                <w:szCs w:val="20"/>
              </w:rPr>
            </w:pPr>
            <w:r w:rsidRPr="00972DFB">
              <w:rPr>
                <w:rFonts w:ascii="Calibri" w:eastAsia="Calibri" w:hAnsi="Calibri" w:cs="Calibri"/>
                <w:sz w:val="20"/>
                <w:szCs w:val="20"/>
              </w:rPr>
              <w:t>5 členná, spoločná pre podprogram 4.3.1 a 4.3.2.</w:t>
            </w:r>
          </w:p>
        </w:tc>
      </w:tr>
    </w:tbl>
    <w:p w:rsidR="00587B57" w:rsidRDefault="00587B57" w:rsidP="00972DFB">
      <w:pPr>
        <w:tabs>
          <w:tab w:val="left" w:pos="567"/>
        </w:tabs>
        <w:spacing w:after="120" w:line="276" w:lineRule="auto"/>
        <w:jc w:val="both"/>
        <w:rPr>
          <w:rFonts w:ascii="Calibri" w:eastAsia="Calibri" w:hAnsi="Calibri" w:cs="Times New Roman"/>
        </w:rPr>
      </w:pPr>
    </w:p>
    <w:p w:rsidR="00587B57" w:rsidRDefault="00587B57" w:rsidP="00972DFB">
      <w:pPr>
        <w:tabs>
          <w:tab w:val="left" w:pos="567"/>
        </w:tabs>
        <w:spacing w:after="120" w:line="276" w:lineRule="auto"/>
        <w:jc w:val="both"/>
        <w:rPr>
          <w:rFonts w:ascii="Calibri" w:eastAsia="Calibri" w:hAnsi="Calibri" w:cs="Times New Roman"/>
        </w:rPr>
      </w:pPr>
    </w:p>
    <w:p w:rsidR="00587B57" w:rsidRDefault="00587B57" w:rsidP="00972DFB">
      <w:pPr>
        <w:tabs>
          <w:tab w:val="left" w:pos="567"/>
        </w:tabs>
        <w:spacing w:after="120" w:line="276" w:lineRule="auto"/>
        <w:jc w:val="both"/>
        <w:rPr>
          <w:rFonts w:ascii="Calibri" w:eastAsia="Calibri" w:hAnsi="Calibri" w:cs="Times New Roman"/>
        </w:rPr>
      </w:pPr>
    </w:p>
    <w:p w:rsidR="00972DFB" w:rsidRPr="00972DFB" w:rsidRDefault="00972DFB" w:rsidP="00972DFB">
      <w:pPr>
        <w:tabs>
          <w:tab w:val="left" w:pos="567"/>
        </w:tabs>
        <w:spacing w:after="120" w:line="276" w:lineRule="auto"/>
        <w:jc w:val="both"/>
        <w:rPr>
          <w:rFonts w:ascii="Calibri" w:eastAsia="Calibri" w:hAnsi="Calibri" w:cs="Times New Roman"/>
        </w:rPr>
      </w:pPr>
      <w:r>
        <w:rPr>
          <w:rFonts w:ascii="Calibri" w:eastAsia="Calibri" w:hAnsi="Calibri" w:cs="Times New Roman"/>
        </w:rPr>
        <w:t>Vypracoval: Jozef Kovalčik, PhD.</w:t>
      </w:r>
    </w:p>
    <w:sectPr w:rsidR="00972DFB" w:rsidRPr="00972DFB" w:rsidSect="00972DFB">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687" w:rsidRDefault="00395687" w:rsidP="00972DFB">
      <w:pPr>
        <w:spacing w:after="0" w:line="240" w:lineRule="auto"/>
      </w:pPr>
      <w:r>
        <w:separator/>
      </w:r>
    </w:p>
  </w:endnote>
  <w:endnote w:type="continuationSeparator" w:id="0">
    <w:p w:rsidR="00395687" w:rsidRDefault="00395687" w:rsidP="00972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687" w:rsidRDefault="00395687" w:rsidP="00972DFB">
      <w:pPr>
        <w:spacing w:after="0" w:line="240" w:lineRule="auto"/>
      </w:pPr>
      <w:r>
        <w:separator/>
      </w:r>
    </w:p>
  </w:footnote>
  <w:footnote w:type="continuationSeparator" w:id="0">
    <w:p w:rsidR="00395687" w:rsidRDefault="00395687" w:rsidP="00972DFB">
      <w:pPr>
        <w:spacing w:after="0" w:line="240" w:lineRule="auto"/>
      </w:pPr>
      <w:r>
        <w:continuationSeparator/>
      </w:r>
    </w:p>
  </w:footnote>
  <w:footnote w:id="1">
    <w:p w:rsidR="00972DFB" w:rsidRPr="005308F1" w:rsidRDefault="00972DFB" w:rsidP="00972DFB">
      <w:pPr>
        <w:pStyle w:val="Textpoznmkypodiarou"/>
        <w:rPr>
          <w:bCs/>
          <w:sz w:val="16"/>
          <w:szCs w:val="16"/>
        </w:rPr>
      </w:pPr>
      <w:r w:rsidRPr="005308F1">
        <w:rPr>
          <w:rStyle w:val="Odkaznapoznmkupodiarou"/>
          <w:sz w:val="16"/>
          <w:szCs w:val="16"/>
        </w:rPr>
        <w:footnoteRef/>
      </w:r>
      <w:r w:rsidRPr="005308F1">
        <w:rPr>
          <w:sz w:val="16"/>
          <w:szCs w:val="16"/>
        </w:rPr>
        <w:t xml:space="preserve"> </w:t>
      </w:r>
      <w:r>
        <w:rPr>
          <w:sz w:val="16"/>
          <w:szCs w:val="16"/>
        </w:rPr>
        <w:t xml:space="preserve">Východiskom pre toto vymedzenie bola definícia: </w:t>
      </w:r>
      <w:r w:rsidRPr="005308F1">
        <w:rPr>
          <w:bCs/>
          <w:sz w:val="16"/>
          <w:szCs w:val="16"/>
        </w:rPr>
        <w:t xml:space="preserve">Luther, D.  Tradičná kultúra. In </w:t>
      </w:r>
      <w:hyperlink r:id="rId1" w:history="1">
        <w:r w:rsidRPr="00CC2BB0">
          <w:rPr>
            <w:rStyle w:val="Hypertextovprepojenie1"/>
            <w:bCs/>
            <w:sz w:val="16"/>
            <w:szCs w:val="16"/>
          </w:rPr>
          <w:t>https://www.ludovakultura.sk/encyklopedia</w:t>
        </w:r>
      </w:hyperlink>
      <w:r>
        <w:rPr>
          <w:bCs/>
          <w:sz w:val="16"/>
          <w:szCs w:val="16"/>
        </w:rPr>
        <w:t xml:space="preserve">. </w:t>
      </w:r>
    </w:p>
  </w:footnote>
  <w:footnote w:id="2">
    <w:p w:rsidR="00972DFB" w:rsidRPr="005308F1" w:rsidRDefault="00972DFB" w:rsidP="00972DFB">
      <w:pPr>
        <w:pStyle w:val="Textpoznmkypodiarou"/>
        <w:rPr>
          <w:sz w:val="16"/>
          <w:szCs w:val="16"/>
        </w:rPr>
      </w:pPr>
      <w:r w:rsidRPr="005308F1">
        <w:rPr>
          <w:rStyle w:val="Odkaznapoznmkupodiarou"/>
          <w:sz w:val="16"/>
          <w:szCs w:val="16"/>
        </w:rPr>
        <w:footnoteRef/>
      </w:r>
      <w:r w:rsidRPr="005308F1">
        <w:rPr>
          <w:sz w:val="16"/>
          <w:szCs w:val="16"/>
        </w:rPr>
        <w:t xml:space="preserve"> </w:t>
      </w:r>
      <w:r w:rsidRPr="0007286F">
        <w:rPr>
          <w:sz w:val="16"/>
          <w:szCs w:val="16"/>
        </w:rPr>
        <w:t>Východiskom pre toto vymedzenie bola definícia</w:t>
      </w:r>
      <w:r>
        <w:rPr>
          <w:sz w:val="16"/>
          <w:szCs w:val="16"/>
        </w:rPr>
        <w:t xml:space="preserve">: </w:t>
      </w:r>
      <w:hyperlink r:id="rId2" w:history="1">
        <w:r w:rsidRPr="00CC2BB0">
          <w:rPr>
            <w:rStyle w:val="Hypertextovprepojenie1"/>
            <w:bCs/>
            <w:sz w:val="16"/>
            <w:szCs w:val="16"/>
          </w:rPr>
          <w:t>http://www.uluv.sk/product/amaterske-umenie-1206</w:t>
        </w:r>
      </w:hyperlink>
      <w:r w:rsidRPr="005308F1">
        <w:rPr>
          <w:bCs/>
          <w:sz w:val="16"/>
          <w:szCs w:val="16"/>
        </w:rPr>
        <w:t xml:space="preserve"> </w:t>
      </w:r>
    </w:p>
  </w:footnote>
  <w:footnote w:id="3">
    <w:p w:rsidR="00972DFB" w:rsidRPr="008032B5" w:rsidRDefault="00972DFB" w:rsidP="00972DFB">
      <w:pPr>
        <w:pStyle w:val="Textpoznmkypodiarou1"/>
        <w:jc w:val="both"/>
        <w:rPr>
          <w:spacing w:val="-6"/>
          <w:sz w:val="14"/>
          <w:szCs w:val="14"/>
        </w:rPr>
      </w:pPr>
      <w:r w:rsidRPr="008032B5">
        <w:rPr>
          <w:rStyle w:val="Odkaznapoznmkupodiarou"/>
          <w:sz w:val="14"/>
          <w:szCs w:val="14"/>
        </w:rPr>
        <w:footnoteRef/>
      </w:r>
      <w:r w:rsidRPr="008032B5">
        <w:rPr>
          <w:sz w:val="14"/>
          <w:szCs w:val="14"/>
        </w:rPr>
        <w:t xml:space="preserve"> </w:t>
      </w:r>
      <w:r w:rsidRPr="008032B5">
        <w:rPr>
          <w:spacing w:val="-6"/>
          <w:sz w:val="14"/>
          <w:szCs w:val="14"/>
        </w:rPr>
        <w:t>Zákon č. 213/1997 Z. z. o neziskových organizáciách poskytujúcich všeobecne prospešné služby v znení neskorších predpisov.</w:t>
      </w:r>
    </w:p>
  </w:footnote>
  <w:footnote w:id="4">
    <w:p w:rsidR="00972DFB" w:rsidRPr="008032B5" w:rsidRDefault="00972DFB" w:rsidP="00972DFB">
      <w:pPr>
        <w:pStyle w:val="Textpoznmkypodiarou1"/>
        <w:jc w:val="both"/>
        <w:rPr>
          <w:sz w:val="14"/>
          <w:szCs w:val="14"/>
        </w:rPr>
      </w:pPr>
      <w:r w:rsidRPr="008032B5">
        <w:rPr>
          <w:rStyle w:val="Odkaznapoznmkupodiarou"/>
          <w:sz w:val="14"/>
          <w:szCs w:val="14"/>
        </w:rPr>
        <w:footnoteRef/>
      </w:r>
      <w:r w:rsidRPr="008032B5">
        <w:rPr>
          <w:sz w:val="14"/>
          <w:szCs w:val="14"/>
        </w:rPr>
        <w:t xml:space="preserve"> § 2 ods.2 Obchodného zákonníka.</w:t>
      </w:r>
    </w:p>
  </w:footnote>
  <w:footnote w:id="5">
    <w:p w:rsidR="00972DFB" w:rsidRPr="008032B5" w:rsidRDefault="00972DFB" w:rsidP="00972DFB">
      <w:pPr>
        <w:pStyle w:val="Textpoznmkypodiarou1"/>
        <w:jc w:val="both"/>
        <w:rPr>
          <w:sz w:val="14"/>
          <w:szCs w:val="14"/>
        </w:rPr>
      </w:pPr>
      <w:r w:rsidRPr="008032B5">
        <w:rPr>
          <w:rStyle w:val="Odkaznapoznmkupodiarou"/>
          <w:sz w:val="14"/>
          <w:szCs w:val="14"/>
        </w:rPr>
        <w:footnoteRef/>
      </w:r>
      <w:r w:rsidRPr="008032B5">
        <w:rPr>
          <w:sz w:val="14"/>
          <w:szCs w:val="14"/>
        </w:rPr>
        <w:t xml:space="preserve"> Zákon č. 83/1990 Zb. o združovaní občanov v znení neskorších predpisov.</w:t>
      </w:r>
    </w:p>
  </w:footnote>
  <w:footnote w:id="6">
    <w:p w:rsidR="00972DFB" w:rsidRPr="008032B5" w:rsidRDefault="00972DFB" w:rsidP="00972DFB">
      <w:pPr>
        <w:pStyle w:val="Textpoznmkypodiarou1"/>
        <w:jc w:val="both"/>
        <w:rPr>
          <w:sz w:val="14"/>
          <w:szCs w:val="14"/>
        </w:rPr>
      </w:pPr>
      <w:r w:rsidRPr="008032B5">
        <w:rPr>
          <w:rStyle w:val="Odkaznapoznmkupodiarou"/>
          <w:sz w:val="14"/>
          <w:szCs w:val="14"/>
        </w:rPr>
        <w:footnoteRef/>
      </w:r>
      <w:r w:rsidRPr="008032B5">
        <w:rPr>
          <w:sz w:val="14"/>
          <w:szCs w:val="14"/>
        </w:rPr>
        <w:t xml:space="preserve"> Zákon č. 34/2002 Z. z. o nadáciách a o zmene Občianskeho zákonníka v znení neskorších predpisov.</w:t>
      </w:r>
    </w:p>
  </w:footnote>
  <w:footnote w:id="7">
    <w:p w:rsidR="00972DFB" w:rsidRPr="008032B5" w:rsidRDefault="00972DFB" w:rsidP="00972DFB">
      <w:pPr>
        <w:pStyle w:val="Textpoznmkypodiarou1"/>
        <w:jc w:val="both"/>
        <w:rPr>
          <w:sz w:val="14"/>
          <w:szCs w:val="14"/>
        </w:rPr>
      </w:pPr>
      <w:r w:rsidRPr="008032B5">
        <w:rPr>
          <w:rStyle w:val="Odkaznapoznmkupodiarou"/>
          <w:sz w:val="14"/>
          <w:szCs w:val="14"/>
        </w:rPr>
        <w:footnoteRef/>
      </w:r>
      <w:r w:rsidRPr="008032B5">
        <w:rPr>
          <w:sz w:val="14"/>
          <w:szCs w:val="14"/>
        </w:rPr>
        <w:t xml:space="preserve"> § 20f až 20j Občianskeho zákonníka.</w:t>
      </w:r>
    </w:p>
  </w:footnote>
  <w:footnote w:id="8">
    <w:p w:rsidR="00972DFB" w:rsidRPr="008032B5" w:rsidRDefault="00972DFB" w:rsidP="00972DFB">
      <w:pPr>
        <w:pStyle w:val="Textpoznmkypodiarou"/>
        <w:jc w:val="both"/>
        <w:rPr>
          <w:sz w:val="14"/>
          <w:szCs w:val="14"/>
        </w:rPr>
      </w:pPr>
      <w:r w:rsidRPr="008032B5">
        <w:rPr>
          <w:rStyle w:val="Odkaznapoznmkupodiarou"/>
          <w:sz w:val="14"/>
          <w:szCs w:val="14"/>
        </w:rPr>
        <w:footnoteRef/>
      </w:r>
      <w:r w:rsidRPr="008032B5">
        <w:rPr>
          <w:sz w:val="14"/>
          <w:szCs w:val="14"/>
        </w:rPr>
        <w:t xml:space="preserve"> § 2 ods.2 Obchodného zákonníka.</w:t>
      </w:r>
    </w:p>
  </w:footnote>
  <w:footnote w:id="9">
    <w:p w:rsidR="00972DFB" w:rsidRPr="008032B5" w:rsidRDefault="00972DFB" w:rsidP="00972DFB">
      <w:pPr>
        <w:pStyle w:val="Textpoznmkypodiarou"/>
        <w:jc w:val="both"/>
        <w:rPr>
          <w:sz w:val="14"/>
          <w:szCs w:val="14"/>
        </w:rPr>
      </w:pPr>
      <w:r w:rsidRPr="008032B5">
        <w:rPr>
          <w:rStyle w:val="Odkaznapoznmkupodiarou"/>
          <w:sz w:val="14"/>
          <w:szCs w:val="14"/>
        </w:rPr>
        <w:footnoteRef/>
      </w:r>
      <w:r w:rsidRPr="008032B5">
        <w:rPr>
          <w:sz w:val="14"/>
          <w:szCs w:val="14"/>
        </w:rPr>
        <w:t xml:space="preserve"> Zákon č. 83/1990 Zb. o združovaní občanov v znení neskorších predpisov.</w:t>
      </w:r>
    </w:p>
  </w:footnote>
  <w:footnote w:id="10">
    <w:p w:rsidR="00972DFB" w:rsidRPr="008032B5" w:rsidRDefault="00972DFB" w:rsidP="00972DFB">
      <w:pPr>
        <w:pStyle w:val="Textpoznmkypodiarou"/>
        <w:jc w:val="both"/>
        <w:rPr>
          <w:sz w:val="14"/>
          <w:szCs w:val="14"/>
        </w:rPr>
      </w:pPr>
      <w:r w:rsidRPr="008032B5">
        <w:rPr>
          <w:rStyle w:val="Odkaznapoznmkupodiarou"/>
          <w:sz w:val="14"/>
          <w:szCs w:val="14"/>
        </w:rPr>
        <w:footnoteRef/>
      </w:r>
      <w:r w:rsidRPr="008032B5">
        <w:rPr>
          <w:sz w:val="14"/>
          <w:szCs w:val="14"/>
        </w:rPr>
        <w:t xml:space="preserve"> Zákon č. 34/2002 Z. z. o nadáciách a o zmene Občianskeho zákonníka v znení neskorších predpisov.</w:t>
      </w:r>
    </w:p>
  </w:footnote>
  <w:footnote w:id="11">
    <w:p w:rsidR="00972DFB" w:rsidRPr="008032B5" w:rsidRDefault="00972DFB" w:rsidP="00972DFB">
      <w:pPr>
        <w:pStyle w:val="Textpoznmkypodiarou"/>
        <w:jc w:val="both"/>
        <w:rPr>
          <w:sz w:val="14"/>
          <w:szCs w:val="14"/>
        </w:rPr>
      </w:pPr>
      <w:r w:rsidRPr="008032B5">
        <w:rPr>
          <w:rStyle w:val="Odkaznapoznmkupodiarou"/>
          <w:sz w:val="14"/>
          <w:szCs w:val="14"/>
        </w:rPr>
        <w:footnoteRef/>
      </w:r>
      <w:r w:rsidRPr="008032B5">
        <w:rPr>
          <w:sz w:val="14"/>
          <w:szCs w:val="14"/>
        </w:rPr>
        <w:t xml:space="preserve"> § 20f až 20j Občianskeho zákonníka.</w:t>
      </w:r>
    </w:p>
  </w:footnote>
  <w:footnote w:id="12">
    <w:p w:rsidR="00972DFB" w:rsidRPr="008032B5" w:rsidRDefault="00972DFB" w:rsidP="00972DFB">
      <w:pPr>
        <w:pStyle w:val="Textpoznmkypodiarou"/>
        <w:jc w:val="both"/>
        <w:rPr>
          <w:spacing w:val="-6"/>
          <w:sz w:val="14"/>
          <w:szCs w:val="14"/>
        </w:rPr>
      </w:pPr>
      <w:r w:rsidRPr="008032B5">
        <w:rPr>
          <w:rStyle w:val="Odkaznapoznmkupodiarou"/>
          <w:sz w:val="14"/>
          <w:szCs w:val="14"/>
        </w:rPr>
        <w:footnoteRef/>
      </w:r>
      <w:r w:rsidRPr="008032B5">
        <w:rPr>
          <w:sz w:val="14"/>
          <w:szCs w:val="14"/>
        </w:rPr>
        <w:t xml:space="preserve"> </w:t>
      </w:r>
      <w:r w:rsidRPr="008032B5">
        <w:rPr>
          <w:spacing w:val="-6"/>
          <w:sz w:val="14"/>
          <w:szCs w:val="14"/>
        </w:rPr>
        <w:t>Zákon č. 213/1997 Z. z. o neziskových organizáciách poskytujúcich všeobecne prospešné služby v znení neskorších predpisov.</w:t>
      </w:r>
    </w:p>
  </w:footnote>
  <w:footnote w:id="13">
    <w:p w:rsidR="00972DFB" w:rsidRPr="008032B5" w:rsidRDefault="00972DFB" w:rsidP="00972DFB">
      <w:pPr>
        <w:pStyle w:val="Textpoznmkypodiarou"/>
        <w:jc w:val="both"/>
        <w:rPr>
          <w:sz w:val="14"/>
          <w:szCs w:val="14"/>
        </w:rPr>
      </w:pPr>
      <w:r w:rsidRPr="008032B5">
        <w:rPr>
          <w:rStyle w:val="Odkaznapoznmkupodiarou"/>
          <w:sz w:val="14"/>
          <w:szCs w:val="14"/>
        </w:rPr>
        <w:footnoteRef/>
      </w:r>
      <w:r w:rsidRPr="008032B5">
        <w:rPr>
          <w:sz w:val="14"/>
          <w:szCs w:val="14"/>
        </w:rPr>
        <w:t xml:space="preserve"> Zákon č. 147/1997 Z. z. o neinvestičných fondoch a o doplnení zákona Národnej rady Slovenskej republiky č. 207/1996 Z. z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361CB"/>
    <w:multiLevelType w:val="hybridMultilevel"/>
    <w:tmpl w:val="629C7B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E1733C8"/>
    <w:multiLevelType w:val="hybridMultilevel"/>
    <w:tmpl w:val="7D721D9E"/>
    <w:lvl w:ilvl="0" w:tplc="7096859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AB218D"/>
    <w:multiLevelType w:val="hybridMultilevel"/>
    <w:tmpl w:val="B06EE4C2"/>
    <w:lvl w:ilvl="0" w:tplc="4C4082DE">
      <w:start w:val="1"/>
      <w:numFmt w:val="decimal"/>
      <w:lvlText w:val="%1."/>
      <w:lvlJc w:val="left"/>
      <w:pPr>
        <w:ind w:left="1440" w:hanging="360"/>
      </w:pPr>
      <w:rPr>
        <w:rFonts w:ascii="Calibri" w:eastAsiaTheme="minorHAnsi" w:hAnsi="Calibri" w:cstheme="minorBidi"/>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C9931DD"/>
    <w:multiLevelType w:val="hybridMultilevel"/>
    <w:tmpl w:val="9E6C02D2"/>
    <w:lvl w:ilvl="0" w:tplc="4C4082DE">
      <w:start w:val="1"/>
      <w:numFmt w:val="decimal"/>
      <w:lvlText w:val="%1."/>
      <w:lvlJc w:val="left"/>
      <w:pPr>
        <w:ind w:left="1440" w:hanging="360"/>
      </w:pPr>
      <w:rPr>
        <w:rFonts w:ascii="Calibri" w:eastAsiaTheme="minorHAnsi" w:hAnsi="Calibri"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B081819"/>
    <w:multiLevelType w:val="hybridMultilevel"/>
    <w:tmpl w:val="7A30052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67B00D2E"/>
    <w:multiLevelType w:val="hybridMultilevel"/>
    <w:tmpl w:val="C3284E06"/>
    <w:lvl w:ilvl="0" w:tplc="041B0017">
      <w:start w:val="1"/>
      <w:numFmt w:val="lowerLetter"/>
      <w:lvlText w:val="%1)"/>
      <w:lvlJc w:val="left"/>
      <w:pPr>
        <w:ind w:left="720" w:hanging="360"/>
      </w:pPr>
      <w:rPr>
        <w:rFonts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24B09A3"/>
    <w:multiLevelType w:val="hybridMultilevel"/>
    <w:tmpl w:val="DD0219B6"/>
    <w:lvl w:ilvl="0" w:tplc="13889B7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31778E8"/>
    <w:multiLevelType w:val="hybridMultilevel"/>
    <w:tmpl w:val="7E285D24"/>
    <w:lvl w:ilvl="0" w:tplc="D10E87FE">
      <w:start w:val="1"/>
      <w:numFmt w:val="decimal"/>
      <w:lvlText w:val="%1."/>
      <w:lvlJc w:val="left"/>
      <w:pPr>
        <w:ind w:left="720" w:hanging="360"/>
      </w:pPr>
      <w:rPr>
        <w:b w:val="0"/>
      </w:rPr>
    </w:lvl>
    <w:lvl w:ilvl="1" w:tplc="4C4082DE">
      <w:start w:val="1"/>
      <w:numFmt w:val="decimal"/>
      <w:lvlText w:val="%2."/>
      <w:lvlJc w:val="left"/>
      <w:pPr>
        <w:ind w:left="1440" w:hanging="360"/>
      </w:pPr>
      <w:rPr>
        <w:rFonts w:ascii="Calibri" w:eastAsiaTheme="minorHAnsi" w:hAnsi="Calibri" w:cstheme="minorBidi"/>
      </w:rPr>
    </w:lvl>
    <w:lvl w:ilvl="2" w:tplc="F3245CB2">
      <w:start w:val="3"/>
      <w:numFmt w:val="bullet"/>
      <w:lvlText w:val="-"/>
      <w:lvlJc w:val="left"/>
      <w:pPr>
        <w:ind w:left="2340" w:hanging="360"/>
      </w:pPr>
      <w:rPr>
        <w:rFonts w:ascii="Calibri" w:eastAsiaTheme="minorHAnsi" w:hAnsi="Calibri" w:cstheme="minorBidi" w:hint="default"/>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5"/>
  </w:num>
  <w:num w:numId="5">
    <w:abstractNumId w:val="0"/>
  </w:num>
  <w:num w:numId="6">
    <w:abstractNumId w:val="7"/>
  </w:num>
  <w:num w:numId="7">
    <w:abstractNumId w:val="2"/>
  </w:num>
  <w:num w:numId="8">
    <w:abstractNumId w:val="3"/>
  </w:num>
  <w:num w:numId="9">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806"/>
    <w:rsid w:val="000D2E68"/>
    <w:rsid w:val="00163831"/>
    <w:rsid w:val="002903AD"/>
    <w:rsid w:val="00395687"/>
    <w:rsid w:val="003A4BFB"/>
    <w:rsid w:val="00550A40"/>
    <w:rsid w:val="00587B57"/>
    <w:rsid w:val="008B5077"/>
    <w:rsid w:val="00954A3D"/>
    <w:rsid w:val="00972DFB"/>
    <w:rsid w:val="00984FFC"/>
    <w:rsid w:val="00A03B81"/>
    <w:rsid w:val="00A441A3"/>
    <w:rsid w:val="00C048A7"/>
    <w:rsid w:val="00D54FED"/>
    <w:rsid w:val="00D96806"/>
    <w:rsid w:val="00DF5A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63536"/>
  <w15:chartTrackingRefBased/>
  <w15:docId w15:val="{8FD961A2-666A-48CD-88FC-72533BD4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954A3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poznmkupodiarou">
    <w:name w:val="footnote reference"/>
    <w:basedOn w:val="Predvolenpsmoodseku"/>
    <w:uiPriority w:val="99"/>
    <w:semiHidden/>
    <w:unhideWhenUsed/>
    <w:rsid w:val="00972DFB"/>
    <w:rPr>
      <w:vertAlign w:val="superscript"/>
    </w:rPr>
  </w:style>
  <w:style w:type="paragraph" w:styleId="Textpoznmkypodiarou">
    <w:name w:val="footnote text"/>
    <w:basedOn w:val="Normlny"/>
    <w:link w:val="TextpoznmkypodiarouChar"/>
    <w:uiPriority w:val="99"/>
    <w:semiHidden/>
    <w:unhideWhenUsed/>
    <w:rsid w:val="00972DF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72DFB"/>
    <w:rPr>
      <w:sz w:val="20"/>
      <w:szCs w:val="20"/>
    </w:rPr>
  </w:style>
  <w:style w:type="table" w:customStyle="1" w:styleId="Mriekatabuky1">
    <w:name w:val="Mriežka tabuľky1"/>
    <w:basedOn w:val="Normlnatabuka"/>
    <w:next w:val="Mriekatabuky"/>
    <w:uiPriority w:val="59"/>
    <w:rsid w:val="00972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ovprepojenie1">
    <w:name w:val="Hypertextové prepojenie1"/>
    <w:basedOn w:val="Predvolenpsmoodseku"/>
    <w:uiPriority w:val="99"/>
    <w:unhideWhenUsed/>
    <w:rsid w:val="00972DFB"/>
    <w:rPr>
      <w:color w:val="0000FF"/>
      <w:u w:val="single"/>
    </w:rPr>
  </w:style>
  <w:style w:type="table" w:styleId="Mriekatabuky">
    <w:name w:val="Table Grid"/>
    <w:basedOn w:val="Normlnatabuka"/>
    <w:uiPriority w:val="59"/>
    <w:rsid w:val="00972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972DFB"/>
    <w:rPr>
      <w:color w:val="0563C1" w:themeColor="hyperlink"/>
      <w:u w:val="single"/>
    </w:rPr>
  </w:style>
  <w:style w:type="paragraph" w:customStyle="1" w:styleId="Textpoznmkypodiarou1">
    <w:name w:val="Text poznámky pod čiarou1"/>
    <w:basedOn w:val="Normlny"/>
    <w:next w:val="Textpoznmkypodiarou"/>
    <w:uiPriority w:val="99"/>
    <w:semiHidden/>
    <w:unhideWhenUsed/>
    <w:rsid w:val="00972DFB"/>
    <w:pPr>
      <w:spacing w:after="0" w:line="240" w:lineRule="auto"/>
    </w:pPr>
    <w:rPr>
      <w:sz w:val="20"/>
      <w:szCs w:val="20"/>
    </w:rPr>
  </w:style>
  <w:style w:type="table" w:customStyle="1" w:styleId="Mriekatabuky91">
    <w:name w:val="Mriežka tabuľky91"/>
    <w:basedOn w:val="Normlnatabuka"/>
    <w:next w:val="Mriekatabuky"/>
    <w:uiPriority w:val="59"/>
    <w:rsid w:val="00972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0">
    <w:name w:val="Mriežka tabuľky10"/>
    <w:basedOn w:val="Normlnatabuka"/>
    <w:next w:val="Mriekatabuky"/>
    <w:uiPriority w:val="59"/>
    <w:rsid w:val="00972DF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uluv.sk/product/amaterske-umenie-1206" TargetMode="External"/><Relationship Id="rId1" Type="http://schemas.openxmlformats.org/officeDocument/2006/relationships/hyperlink" Target="https://www.ludovakultura.sk/encyklopedia"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3787</Words>
  <Characters>21591</Characters>
  <Application>Microsoft Office Word</Application>
  <DocSecurity>0</DocSecurity>
  <Lines>179</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Jozef Kovalčik</dc:creator>
  <cp:keywords/>
  <dc:description/>
  <cp:lastModifiedBy>KGB</cp:lastModifiedBy>
  <cp:revision>4</cp:revision>
  <dcterms:created xsi:type="dcterms:W3CDTF">2019-02-22T09:48:00Z</dcterms:created>
  <dcterms:modified xsi:type="dcterms:W3CDTF">2019-03-04T14:26:00Z</dcterms:modified>
</cp:coreProperties>
</file>